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5397E" w:rsidRPr="00D675E9" w:rsidRDefault="0065397E" w:rsidP="00D675E9">
      <w:pPr>
        <w:pStyle w:val="a3"/>
        <w:jc w:val="center"/>
        <w:rPr>
          <w:rFonts w:ascii="Arial Narrow" w:eastAsia="Times New Roman" w:hAnsi="Arial Narrow"/>
          <w:b/>
          <w:bCs/>
        </w:rPr>
      </w:pPr>
      <w:r w:rsidRPr="00D675E9">
        <w:rPr>
          <w:rFonts w:ascii="Arial Narrow" w:hAnsi="Arial Narrow"/>
          <w:b/>
          <w:noProof/>
          <w:lang w:eastAsia="bg-BG"/>
        </w:rPr>
        <w:drawing>
          <wp:anchor distT="0" distB="0" distL="114300" distR="114300" simplePos="0" relativeHeight="251659264" behindDoc="0" locked="0" layoutInCell="1" allowOverlap="1" wp14:anchorId="219FF19B" wp14:editId="100495B0">
            <wp:simplePos x="0" y="0"/>
            <wp:positionH relativeFrom="margin">
              <wp:posOffset>47625</wp:posOffset>
            </wp:positionH>
            <wp:positionV relativeFrom="paragraph">
              <wp:posOffset>0</wp:posOffset>
            </wp:positionV>
            <wp:extent cx="762000" cy="671195"/>
            <wp:effectExtent l="0" t="0" r="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62000" cy="671195"/>
                    </a:xfrm>
                    <a:prstGeom prst="rect">
                      <a:avLst/>
                    </a:prstGeom>
                    <a:noFill/>
                  </pic:spPr>
                </pic:pic>
              </a:graphicData>
            </a:graphic>
            <wp14:sizeRelH relativeFrom="page">
              <wp14:pctWidth>0</wp14:pctWidth>
            </wp14:sizeRelH>
            <wp14:sizeRelV relativeFrom="page">
              <wp14:pctHeight>0</wp14:pctHeight>
            </wp14:sizeRelV>
          </wp:anchor>
        </w:drawing>
      </w:r>
      <w:r w:rsidRPr="00D675E9">
        <w:rPr>
          <w:rFonts w:ascii="Arial Narrow" w:hAnsi="Arial Narrow"/>
          <w:b/>
          <w:lang w:eastAsia="bg-BG"/>
        </w:rPr>
        <w:t>ОБЩИНСКИ СЪВЕТ – ПИРДОП</w:t>
      </w:r>
    </w:p>
    <w:p w:rsidR="0065397E" w:rsidRDefault="0065397E" w:rsidP="00D675E9">
      <w:pPr>
        <w:pStyle w:val="a3"/>
        <w:pBdr>
          <w:bottom w:val="double" w:sz="6" w:space="1" w:color="auto"/>
        </w:pBdr>
        <w:jc w:val="center"/>
        <w:rPr>
          <w:rFonts w:ascii="Arial Narrow" w:eastAsia="Arial Unicode MS" w:hAnsi="Arial Narrow" w:cs="Arial Unicode MS"/>
          <w:b/>
          <w:lang w:eastAsia="bg-BG"/>
        </w:rPr>
      </w:pPr>
      <w:r w:rsidRPr="00D675E9">
        <w:rPr>
          <w:rFonts w:ascii="Arial Narrow" w:eastAsia="Arial Unicode MS" w:hAnsi="Arial Narrow" w:cs="Arial Unicode MS"/>
          <w:b/>
          <w:lang w:eastAsia="bg-BG"/>
        </w:rPr>
        <w:t>2070 град Пирдоп, площад ”Тодор Влайков” №2 тел.:07181/; факс:07181/ 51-12</w:t>
      </w:r>
    </w:p>
    <w:p w:rsidR="00172D4E" w:rsidRPr="00D675E9" w:rsidRDefault="00172D4E" w:rsidP="00D675E9">
      <w:pPr>
        <w:pStyle w:val="a3"/>
        <w:jc w:val="center"/>
        <w:rPr>
          <w:rFonts w:ascii="Arial Narrow" w:eastAsia="Arial Unicode MS" w:hAnsi="Arial Narrow" w:cs="Arial Unicode MS"/>
          <w:b/>
          <w:lang w:eastAsia="bg-BG"/>
        </w:rPr>
      </w:pPr>
    </w:p>
    <w:p w:rsidR="0065397E" w:rsidRPr="0073092A" w:rsidRDefault="0073092A" w:rsidP="0073092A">
      <w:pPr>
        <w:pStyle w:val="a3"/>
        <w:jc w:val="right"/>
        <w:rPr>
          <w:rFonts w:ascii="Arial Narrow" w:eastAsia="Arial Unicode MS" w:hAnsi="Arial Narrow" w:cs="Arial Unicode MS"/>
          <w:b/>
          <w:bCs/>
          <w:i/>
          <w:iCs/>
          <w:sz w:val="24"/>
          <w:szCs w:val="24"/>
          <w:lang w:eastAsia="bg-BG"/>
        </w:rPr>
      </w:pPr>
      <w:r w:rsidRPr="0073092A">
        <w:rPr>
          <w:rFonts w:ascii="Arial Narrow" w:eastAsia="Arial Unicode MS" w:hAnsi="Arial Narrow" w:cs="Arial Unicode MS"/>
          <w:b/>
          <w:bCs/>
          <w:i/>
          <w:iCs/>
          <w:sz w:val="24"/>
          <w:szCs w:val="24"/>
          <w:lang w:eastAsia="bg-BG"/>
        </w:rPr>
        <w:t>Отменена с Решение №61 от Протокол №7 / 26.05.2022 г.</w:t>
      </w:r>
      <w:r w:rsidR="0065397E" w:rsidRPr="0073092A">
        <w:rPr>
          <w:rFonts w:ascii="Arial Narrow" w:eastAsia="Arial Unicode MS" w:hAnsi="Arial Narrow" w:cs="Arial Unicode MS"/>
          <w:b/>
          <w:bCs/>
          <w:i/>
          <w:iCs/>
          <w:sz w:val="24"/>
          <w:szCs w:val="24"/>
          <w:lang w:eastAsia="bg-BG"/>
        </w:rPr>
        <w:t xml:space="preserve">                     </w:t>
      </w:r>
    </w:p>
    <w:p w:rsidR="0073092A" w:rsidRDefault="0073092A" w:rsidP="00172D4E">
      <w:pPr>
        <w:pStyle w:val="a3"/>
        <w:jc w:val="center"/>
        <w:rPr>
          <w:rFonts w:ascii="Arial Narrow" w:hAnsi="Arial Narrow"/>
          <w:b/>
        </w:rPr>
      </w:pPr>
    </w:p>
    <w:p w:rsidR="0073092A" w:rsidRDefault="0073092A" w:rsidP="00172D4E">
      <w:pPr>
        <w:pStyle w:val="a3"/>
        <w:jc w:val="center"/>
        <w:rPr>
          <w:rFonts w:ascii="Arial Narrow" w:hAnsi="Arial Narrow"/>
          <w:b/>
        </w:rPr>
      </w:pPr>
    </w:p>
    <w:p w:rsidR="00172D4E" w:rsidRDefault="006C67AF" w:rsidP="00172D4E">
      <w:pPr>
        <w:pStyle w:val="a3"/>
        <w:jc w:val="center"/>
        <w:rPr>
          <w:rFonts w:ascii="Arial Narrow" w:hAnsi="Arial Narrow"/>
          <w:b/>
        </w:rPr>
      </w:pPr>
      <w:r w:rsidRPr="00172D4E">
        <w:rPr>
          <w:rFonts w:ascii="Arial Narrow" w:hAnsi="Arial Narrow"/>
          <w:b/>
        </w:rPr>
        <w:t xml:space="preserve">ТАРИФА </w:t>
      </w:r>
      <w:r w:rsidR="00172D4E" w:rsidRPr="00172D4E">
        <w:rPr>
          <w:rFonts w:ascii="Arial Narrow" w:hAnsi="Arial Narrow"/>
          <w:b/>
        </w:rPr>
        <w:t>ЗА ТАКСИТЕ ЗА ВОДОВЗЕМАНЕ</w:t>
      </w:r>
      <w:r w:rsidR="00172D4E" w:rsidRPr="0073092A">
        <w:rPr>
          <w:rFonts w:ascii="Arial Narrow" w:hAnsi="Arial Narrow"/>
          <w:b/>
        </w:rPr>
        <w:t xml:space="preserve"> </w:t>
      </w:r>
      <w:r w:rsidR="00172D4E" w:rsidRPr="00172D4E">
        <w:rPr>
          <w:rFonts w:ascii="Arial Narrow" w:hAnsi="Arial Narrow"/>
          <w:b/>
        </w:rPr>
        <w:t xml:space="preserve">И ЗА ПОЛЗВАНЕ НА ВОДЕН ОБЕКТ –                 </w:t>
      </w:r>
    </w:p>
    <w:p w:rsidR="006C67AF" w:rsidRPr="00172D4E" w:rsidRDefault="00172D4E" w:rsidP="00172D4E">
      <w:pPr>
        <w:pStyle w:val="a3"/>
        <w:jc w:val="center"/>
        <w:rPr>
          <w:rFonts w:ascii="Arial Narrow" w:eastAsia="Times New Roman" w:hAnsi="Arial Narrow" w:cs="TimesNewRomanPSMT"/>
          <w:b/>
          <w:color w:val="000000"/>
          <w:lang w:eastAsia="bg-BG"/>
        </w:rPr>
      </w:pPr>
      <w:r>
        <w:rPr>
          <w:rFonts w:ascii="Arial Narrow" w:hAnsi="Arial Narrow"/>
          <w:b/>
        </w:rPr>
        <w:t xml:space="preserve">                             </w:t>
      </w:r>
      <w:r w:rsidRPr="00172D4E">
        <w:rPr>
          <w:rFonts w:ascii="Arial Narrow" w:hAnsi="Arial Narrow"/>
          <w:b/>
        </w:rPr>
        <w:t>ПУБЛИЧНА ОБЩИНСКА СОБСТВЕНОСТ</w:t>
      </w:r>
      <w:r w:rsidRPr="00172D4E">
        <w:rPr>
          <w:rFonts w:ascii="Arial Narrow" w:eastAsia="Times New Roman" w:hAnsi="Arial Narrow" w:cs="TimesNewRomanPSMT"/>
          <w:b/>
          <w:color w:val="000000"/>
          <w:lang w:eastAsia="bg-BG"/>
        </w:rPr>
        <w:t xml:space="preserve"> НА ТЕРИТОРИЯТА НА ОБЩИНА ПИРДОП</w:t>
      </w:r>
    </w:p>
    <w:p w:rsidR="00D675E9" w:rsidRPr="00A55A07" w:rsidRDefault="00D675E9" w:rsidP="00A55A07">
      <w:pPr>
        <w:tabs>
          <w:tab w:val="left" w:pos="9000"/>
        </w:tabs>
        <w:autoSpaceDE w:val="0"/>
        <w:autoSpaceDN w:val="0"/>
        <w:adjustRightInd w:val="0"/>
        <w:spacing w:after="0" w:line="240" w:lineRule="auto"/>
        <w:jc w:val="both"/>
        <w:rPr>
          <w:rFonts w:ascii="Arial Narrow" w:eastAsia="Times New Roman" w:hAnsi="Arial Narrow" w:cs="TimesNewRomanPSMT"/>
          <w:color w:val="000000"/>
          <w:sz w:val="24"/>
          <w:szCs w:val="24"/>
          <w:lang w:eastAsia="bg-BG"/>
        </w:rPr>
      </w:pPr>
    </w:p>
    <w:p w:rsidR="006C67AF" w:rsidRPr="0073092A" w:rsidRDefault="006C67AF" w:rsidP="006C67AF">
      <w:pPr>
        <w:spacing w:after="16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 xml:space="preserve">Глава първа </w:t>
      </w:r>
    </w:p>
    <w:p w:rsidR="006C67AF" w:rsidRPr="0073092A" w:rsidRDefault="006C67AF" w:rsidP="006C67AF">
      <w:pPr>
        <w:spacing w:after="16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ОБЩИ ПОЛОЖЕНИЯ</w:t>
      </w:r>
    </w:p>
    <w:p w:rsidR="006C67AF" w:rsidRPr="00184E34" w:rsidRDefault="00A55A07"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 xml:space="preserve">Чл. 1. С тарифата се определя размера на таксите за правото на ползване и водовземане от води, </w:t>
      </w:r>
      <w:r w:rsidR="006C67AF" w:rsidRPr="00184E34">
        <w:rPr>
          <w:rFonts w:ascii="Arial Narrow" w:eastAsia="SimSun" w:hAnsi="Arial Narrow" w:cs="TimesNewRomanPSMT"/>
          <w:color w:val="000000"/>
          <w:sz w:val="24"/>
          <w:szCs w:val="24"/>
          <w:lang w:eastAsia="bg-BG"/>
        </w:rPr>
        <w:t>включително язовири</w:t>
      </w:r>
      <w:r w:rsidR="006C67AF" w:rsidRPr="00184E34">
        <w:rPr>
          <w:rFonts w:ascii="Arial Narrow" w:eastAsia="SimSun" w:hAnsi="Arial Narrow"/>
          <w:sz w:val="24"/>
          <w:szCs w:val="24"/>
          <w:lang w:eastAsia="bg-BG"/>
        </w:rPr>
        <w:t xml:space="preserve"> </w:t>
      </w:r>
      <w:r w:rsidR="006C67AF" w:rsidRPr="00184E34">
        <w:rPr>
          <w:rFonts w:ascii="Arial Narrow" w:eastAsia="SimSun" w:hAnsi="Arial Narrow" w:cs="TimesNewRomanPSMT"/>
          <w:color w:val="000000"/>
          <w:sz w:val="24"/>
          <w:szCs w:val="24"/>
          <w:lang w:eastAsia="bg-BG"/>
        </w:rPr>
        <w:t>и микроязовири</w:t>
      </w:r>
      <w:r w:rsidR="006C67AF" w:rsidRPr="00184E34">
        <w:rPr>
          <w:rFonts w:ascii="Arial Narrow" w:eastAsiaTheme="minorHAnsi" w:hAnsi="Arial Narrow" w:cstheme="minorBidi"/>
          <w:sz w:val="24"/>
          <w:szCs w:val="24"/>
        </w:rPr>
        <w:t xml:space="preserve"> – публична общинска собственост. </w:t>
      </w:r>
    </w:p>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Pr="00184E34" w:rsidRDefault="00A55A07"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 xml:space="preserve">Чл. 2. Целта на тази тарифа е: </w:t>
      </w:r>
    </w:p>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1. осигуряване на приноса на водоползвателите към възстановяване на разходите за водни услуги, и </w:t>
      </w:r>
    </w:p>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Pr="00184E34" w:rsidRDefault="006C67AF" w:rsidP="006C67AF">
      <w:pPr>
        <w:spacing w:after="0" w:line="259" w:lineRule="auto"/>
        <w:jc w:val="both"/>
        <w:rPr>
          <w:rFonts w:ascii="Arial Narrow" w:eastAsiaTheme="minorHAnsi" w:hAnsi="Arial Narrow" w:cstheme="minorBidi"/>
          <w:color w:val="FF0000"/>
          <w:sz w:val="24"/>
          <w:szCs w:val="24"/>
        </w:rPr>
      </w:pPr>
      <w:r w:rsidRPr="00184E34">
        <w:rPr>
          <w:rFonts w:ascii="Arial Narrow" w:eastAsiaTheme="minorHAnsi" w:hAnsi="Arial Narrow" w:cstheme="minorBidi"/>
          <w:sz w:val="24"/>
          <w:szCs w:val="24"/>
        </w:rPr>
        <w:t>2. осигуряване на икономически стимули за ефективно използване на водите.</w:t>
      </w:r>
    </w:p>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Pr="00184E34" w:rsidRDefault="00A55A07"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 xml:space="preserve">Чл. 3. (1) Таксите за водовземане от повърхностни води – публична общинска собственост се определят на база отнетия обем вода и в зависимост от целта на използване на водата.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(2) За ползване на собствено съоръжение и за отчитане на възстановяването на разходите за околна среда и/или ресурсните разходи се определя корекционен коефициент за </w:t>
      </w:r>
      <w:r w:rsidRPr="00184E34">
        <w:rPr>
          <w:rFonts w:ascii="Arial Narrow" w:eastAsiaTheme="minorHAnsi" w:hAnsi="Arial Narrow" w:cstheme="minorBidi"/>
        </w:rPr>
        <w:t>завишаване на таксата</w:t>
      </w:r>
      <w:r w:rsidRPr="00184E34">
        <w:rPr>
          <w:rFonts w:ascii="Arial Narrow" w:eastAsiaTheme="minorHAnsi" w:hAnsi="Arial Narrow" w:cstheme="minorBidi"/>
          <w:sz w:val="24"/>
          <w:szCs w:val="24"/>
        </w:rPr>
        <w:t xml:space="preserve">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rPr>
        <w:t xml:space="preserve">К1 – за водовземане – при самостоятелно водоснабдяване (чрез собствени </w:t>
      </w:r>
      <w:proofErr w:type="spellStart"/>
      <w:r w:rsidRPr="00184E34">
        <w:rPr>
          <w:rFonts w:ascii="Arial Narrow" w:eastAsiaTheme="minorHAnsi" w:hAnsi="Arial Narrow" w:cstheme="minorBidi"/>
        </w:rPr>
        <w:t>водовземни</w:t>
      </w:r>
      <w:proofErr w:type="spellEnd"/>
      <w:r w:rsidRPr="00184E34">
        <w:rPr>
          <w:rFonts w:ascii="Arial Narrow" w:eastAsiaTheme="minorHAnsi" w:hAnsi="Arial Narrow" w:cstheme="minorBidi"/>
        </w:rPr>
        <w:t xml:space="preserve"> съоръжения) – 1,001;</w:t>
      </w:r>
    </w:p>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Pr="00184E34" w:rsidRDefault="00A55A07"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Чл. 4. (1) Отнетият при водовземането обем вода се измерва посредством отговарящи на нормативните изисквания измервателни устройства.</w:t>
      </w:r>
    </w:p>
    <w:p w:rsidR="006C67AF" w:rsidRPr="00184E34" w:rsidRDefault="007944B4"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 xml:space="preserve">(2) В случаите на повреда или </w:t>
      </w:r>
      <w:proofErr w:type="spellStart"/>
      <w:r w:rsidR="006C67AF" w:rsidRPr="00184E34">
        <w:rPr>
          <w:rFonts w:ascii="Arial Narrow" w:eastAsiaTheme="minorHAnsi" w:hAnsi="Arial Narrow" w:cstheme="minorBidi"/>
          <w:sz w:val="24"/>
          <w:szCs w:val="24"/>
        </w:rPr>
        <w:t>несертифициране</w:t>
      </w:r>
      <w:proofErr w:type="spellEnd"/>
      <w:r w:rsidR="006C67AF" w:rsidRPr="00184E34">
        <w:rPr>
          <w:rFonts w:ascii="Arial Narrow" w:eastAsiaTheme="minorHAnsi" w:hAnsi="Arial Narrow" w:cstheme="minorBidi"/>
          <w:sz w:val="24"/>
          <w:szCs w:val="24"/>
        </w:rPr>
        <w:t xml:space="preserve"> на измервателните устройства за изчисляване на таксата за водовземане се вземат разрешените в разрешителното количества. </w:t>
      </w:r>
    </w:p>
    <w:p w:rsidR="006C67AF" w:rsidRPr="00184E34" w:rsidRDefault="007944B4"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 xml:space="preserve">(3) До монтиране на отговарящи на нормативните изисквания измервателни устройства или при техническа невъзможност за монтиране, поддръжка и контрол на измервателни устройства при водовземане от повърхностни води таксата за водовземане се определя на базата на максимално разрешеното годишно водно количество в разрешителното. </w:t>
      </w:r>
    </w:p>
    <w:p w:rsidR="006C67AF" w:rsidRPr="00184E34" w:rsidRDefault="007944B4"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 xml:space="preserve">(4) В случаите, в които не са монтирани водомерни устройства за разделно измерване на използваните води за цели, за които се дължат такси с различен размер, таксата за общото използвано количество се изчислява на базата на най-високата стойност по тарифата за разрешеното водовземане. </w:t>
      </w:r>
    </w:p>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Pr="00184E34" w:rsidRDefault="00A55A07"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 xml:space="preserve">Чл. 5. (1) Ежегодно до 31 януари на следващата година титулярите на разрешителните, представят информация за изчисляване на дължимата такса по образец, утвърден от министъра на околната среда и водите и обявен на интернет страниците на басейновите дирекции и на Министерството на околната среда и водите. </w:t>
      </w:r>
    </w:p>
    <w:p w:rsidR="006C67AF" w:rsidRPr="00184E34" w:rsidRDefault="007944B4"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(2) Образецът по ал. 1 съдържа данните съгласно показателите, определени в разрешителното, и размерите, определени в глави втора и трета от тарифата.</w:t>
      </w:r>
    </w:p>
    <w:p w:rsidR="006C67AF" w:rsidRPr="00184E34" w:rsidRDefault="007944B4"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(3) В срок един месец от получаване на данните по ал. 1, Кмет</w:t>
      </w:r>
      <w:r w:rsidR="006C67AF">
        <w:rPr>
          <w:rFonts w:ascii="Arial Narrow" w:eastAsiaTheme="minorHAnsi" w:hAnsi="Arial Narrow" w:cstheme="minorBidi"/>
          <w:sz w:val="24"/>
          <w:szCs w:val="24"/>
        </w:rPr>
        <w:t xml:space="preserve">а на община Пирдоп или упълномощено </w:t>
      </w:r>
      <w:r w:rsidR="006C67AF" w:rsidRPr="00184E34">
        <w:rPr>
          <w:rFonts w:ascii="Arial Narrow" w:eastAsiaTheme="minorHAnsi" w:hAnsi="Arial Narrow" w:cstheme="minorBidi"/>
          <w:sz w:val="24"/>
          <w:szCs w:val="24"/>
        </w:rPr>
        <w:t xml:space="preserve"> от него длъжностно лице извършва проверка на информацията и съответствието й с резултатите от собствения мониторинг, показанията на измервателните устройства и резултатите от извършения през годината контрол. </w:t>
      </w:r>
    </w:p>
    <w:p w:rsidR="006C67AF" w:rsidRPr="00184E34" w:rsidRDefault="007944B4"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lastRenderedPageBreak/>
        <w:tab/>
      </w:r>
      <w:r w:rsidR="006C67AF" w:rsidRPr="00184E34">
        <w:rPr>
          <w:rFonts w:ascii="Arial Narrow" w:eastAsiaTheme="minorHAnsi" w:hAnsi="Arial Narrow" w:cstheme="minorBidi"/>
          <w:sz w:val="24"/>
          <w:szCs w:val="24"/>
        </w:rPr>
        <w:t xml:space="preserve">(4) При съответствие на информацията по ал. 1, Кмета на община Пирдоп или упълномощено от него длъжностно лице уведомява писмено титуляря на разрешителното за размера на дължимата такса, срока за заплащането й и сметката, по която таксата следва да бъде заплатена.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(5) При несъответствие на параметрите, по които е определен размерът на таксата, Кмета на община Пирдоп назначава нарочна проверка за установяване на обстоятелствата и определяне размера на дължимата такса. </w:t>
      </w:r>
    </w:p>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Default="006C67AF" w:rsidP="006C67AF">
      <w:pPr>
        <w:spacing w:after="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Глава втора</w:t>
      </w:r>
    </w:p>
    <w:p w:rsidR="00D675E9" w:rsidRPr="00184E34" w:rsidRDefault="00D675E9" w:rsidP="006C67AF">
      <w:pPr>
        <w:spacing w:after="0" w:line="259" w:lineRule="auto"/>
        <w:jc w:val="center"/>
        <w:rPr>
          <w:rFonts w:ascii="Arial Narrow" w:eastAsiaTheme="minorHAnsi" w:hAnsi="Arial Narrow" w:cstheme="minorBidi"/>
          <w:b/>
          <w:sz w:val="24"/>
          <w:szCs w:val="24"/>
        </w:rPr>
      </w:pPr>
    </w:p>
    <w:p w:rsidR="006C67AF" w:rsidRDefault="006C67AF" w:rsidP="006C67AF">
      <w:pPr>
        <w:spacing w:after="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ИЗЧИСЛЯВАНЕ НА ТАКСАТА ЗА ВОДОВЗЕМАНЕ</w:t>
      </w:r>
    </w:p>
    <w:p w:rsidR="00D675E9" w:rsidRPr="00A55A07" w:rsidRDefault="00D675E9" w:rsidP="006C67AF">
      <w:pPr>
        <w:spacing w:after="0" w:line="259" w:lineRule="auto"/>
        <w:jc w:val="center"/>
        <w:rPr>
          <w:rFonts w:ascii="Arial Narrow" w:eastAsiaTheme="minorHAnsi" w:hAnsi="Arial Narrow" w:cstheme="minorBidi"/>
          <w:b/>
          <w:sz w:val="24"/>
          <w:szCs w:val="24"/>
        </w:rPr>
      </w:pPr>
    </w:p>
    <w:p w:rsidR="006C67AF" w:rsidRPr="00184E34" w:rsidRDefault="00A55A07"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 xml:space="preserve">Чл. 6. (1) Таксата за водовземане от повърхностни води, освен в случаите на водовземане от повърхностни води с цел електропроизводство водно електрическа централа /ВЕЦ/, се определя по следната формула: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Т = Е x W, където: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Т -  размерът на дължимата годишна такса - в лв.;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Е - единичният размер на таксата в зависимост от целта, за която ще бъде ползвана черпената вода, съгласно таблиците по чл. 8 - лв./куб. м;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W - е размерът на ползвания годишен воден обем - куб. м;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(2) Таксата за водовземане от повърхностни води за производство на електроенергия от ВЕЦ се определя по следната формула: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Т = Е x W x К, където: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Т - размерът на дължимата такса - лв.;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Е - единичният размер на таксата - лв./куб. м; </w:t>
      </w:r>
    </w:p>
    <w:p w:rsidR="006C67AF" w:rsidRPr="00184E34" w:rsidRDefault="006C67AF" w:rsidP="006C67AF">
      <w:pPr>
        <w:spacing w:after="0" w:line="259" w:lineRule="auto"/>
        <w:jc w:val="both"/>
        <w:rPr>
          <w:rFonts w:ascii="Arial Narrow" w:eastAsiaTheme="minorHAnsi" w:hAnsi="Arial Narrow" w:cstheme="minorBidi"/>
          <w:sz w:val="24"/>
          <w:szCs w:val="24"/>
        </w:rPr>
      </w:pPr>
    </w:p>
    <w:tbl>
      <w:tblPr>
        <w:tblStyle w:val="a4"/>
        <w:tblW w:w="0" w:type="auto"/>
        <w:tblLook w:val="04A0" w:firstRow="1" w:lastRow="0" w:firstColumn="1" w:lastColumn="0" w:noHBand="0" w:noVBand="1"/>
      </w:tblPr>
      <w:tblGrid>
        <w:gridCol w:w="810"/>
        <w:gridCol w:w="4054"/>
        <w:gridCol w:w="1338"/>
        <w:gridCol w:w="1338"/>
        <w:gridCol w:w="1519"/>
      </w:tblGrid>
      <w:tr w:rsidR="006C67AF" w:rsidRPr="00184E34" w:rsidTr="008D1529">
        <w:trPr>
          <w:trHeight w:val="390"/>
        </w:trPr>
        <w:tc>
          <w:tcPr>
            <w:tcW w:w="810" w:type="dxa"/>
            <w:vMerge w:val="restart"/>
          </w:tcPr>
          <w:p w:rsidR="006C67AF" w:rsidRPr="00184E34" w:rsidRDefault="006C67AF" w:rsidP="008D1529">
            <w:pPr>
              <w:spacing w:after="16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 по ред</w:t>
            </w:r>
          </w:p>
        </w:tc>
        <w:tc>
          <w:tcPr>
            <w:tcW w:w="4054" w:type="dxa"/>
            <w:vMerge w:val="restart"/>
          </w:tcPr>
          <w:p w:rsidR="006C67AF" w:rsidRPr="00184E34" w:rsidRDefault="006C67AF" w:rsidP="008D1529">
            <w:pPr>
              <w:spacing w:after="16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Цел на ползване на водата</w:t>
            </w:r>
          </w:p>
        </w:tc>
        <w:tc>
          <w:tcPr>
            <w:tcW w:w="4195" w:type="dxa"/>
            <w:gridSpan w:val="3"/>
          </w:tcPr>
          <w:p w:rsidR="006C67AF" w:rsidRPr="00184E34" w:rsidRDefault="006C67AF" w:rsidP="008D1529">
            <w:pPr>
              <w:spacing w:after="160" w:line="259" w:lineRule="auto"/>
              <w:jc w:val="center"/>
              <w:rPr>
                <w:rFonts w:ascii="Arial Narrow" w:eastAsiaTheme="minorHAnsi" w:hAnsi="Arial Narrow" w:cstheme="minorBidi"/>
                <w:b/>
                <w:sz w:val="24"/>
                <w:szCs w:val="24"/>
              </w:rPr>
            </w:pPr>
            <w:proofErr w:type="spellStart"/>
            <w:r w:rsidRPr="00184E34">
              <w:rPr>
                <w:rFonts w:ascii="Arial Narrow" w:eastAsiaTheme="minorHAnsi" w:hAnsi="Arial Narrow" w:cstheme="minorBidi"/>
                <w:b/>
                <w:sz w:val="24"/>
                <w:szCs w:val="24"/>
              </w:rPr>
              <w:t>Еденичен</w:t>
            </w:r>
            <w:proofErr w:type="spellEnd"/>
            <w:r w:rsidRPr="00184E34">
              <w:rPr>
                <w:rFonts w:ascii="Arial Narrow" w:eastAsiaTheme="minorHAnsi" w:hAnsi="Arial Narrow" w:cstheme="minorBidi"/>
                <w:b/>
                <w:sz w:val="24"/>
                <w:szCs w:val="24"/>
              </w:rPr>
              <w:t xml:space="preserve"> размер на таксата </w:t>
            </w:r>
            <w:r w:rsidRPr="0073092A">
              <w:rPr>
                <w:rFonts w:ascii="Arial Narrow" w:eastAsiaTheme="minorHAnsi" w:hAnsi="Arial Narrow" w:cstheme="minorBidi"/>
                <w:b/>
                <w:sz w:val="24"/>
                <w:szCs w:val="24"/>
              </w:rPr>
              <w:t>(</w:t>
            </w:r>
            <w:r w:rsidRPr="00184E34">
              <w:rPr>
                <w:rFonts w:ascii="Arial Narrow" w:eastAsiaTheme="minorHAnsi" w:hAnsi="Arial Narrow" w:cstheme="minorBidi"/>
                <w:b/>
                <w:sz w:val="24"/>
                <w:szCs w:val="24"/>
              </w:rPr>
              <w:t>лв./куб.м.</w:t>
            </w:r>
            <w:r w:rsidRPr="0073092A">
              <w:rPr>
                <w:rFonts w:ascii="Arial Narrow" w:eastAsiaTheme="minorHAnsi" w:hAnsi="Arial Narrow" w:cstheme="minorBidi"/>
                <w:b/>
                <w:sz w:val="24"/>
                <w:szCs w:val="24"/>
              </w:rPr>
              <w:t>)</w:t>
            </w:r>
          </w:p>
          <w:p w:rsidR="006C67AF" w:rsidRPr="00184E34" w:rsidRDefault="006C67AF" w:rsidP="008D1529">
            <w:pPr>
              <w:spacing w:after="160" w:line="259" w:lineRule="auto"/>
              <w:jc w:val="center"/>
              <w:rPr>
                <w:rFonts w:ascii="Arial Narrow" w:eastAsiaTheme="minorHAnsi" w:hAnsi="Arial Narrow" w:cstheme="minorBidi"/>
                <w:b/>
                <w:sz w:val="24"/>
                <w:szCs w:val="24"/>
              </w:rPr>
            </w:pPr>
          </w:p>
        </w:tc>
      </w:tr>
      <w:tr w:rsidR="006C67AF" w:rsidRPr="00184E34" w:rsidTr="008D1529">
        <w:trPr>
          <w:trHeight w:val="420"/>
        </w:trPr>
        <w:tc>
          <w:tcPr>
            <w:tcW w:w="810" w:type="dxa"/>
            <w:vMerge/>
          </w:tcPr>
          <w:p w:rsidR="006C67AF" w:rsidRPr="00184E34" w:rsidRDefault="006C67AF" w:rsidP="008D1529">
            <w:pPr>
              <w:spacing w:after="160" w:line="259" w:lineRule="auto"/>
              <w:jc w:val="center"/>
              <w:rPr>
                <w:rFonts w:ascii="Arial Narrow" w:eastAsiaTheme="minorHAnsi" w:hAnsi="Arial Narrow" w:cstheme="minorBidi"/>
                <w:b/>
                <w:sz w:val="24"/>
                <w:szCs w:val="24"/>
              </w:rPr>
            </w:pPr>
          </w:p>
        </w:tc>
        <w:tc>
          <w:tcPr>
            <w:tcW w:w="4054" w:type="dxa"/>
            <w:vMerge/>
          </w:tcPr>
          <w:p w:rsidR="006C67AF" w:rsidRPr="00184E34" w:rsidRDefault="006C67AF" w:rsidP="008D1529">
            <w:pPr>
              <w:spacing w:after="160" w:line="259" w:lineRule="auto"/>
              <w:jc w:val="center"/>
              <w:rPr>
                <w:rFonts w:ascii="Arial Narrow" w:eastAsiaTheme="minorHAnsi" w:hAnsi="Arial Narrow" w:cstheme="minorBidi"/>
                <w:b/>
                <w:sz w:val="24"/>
                <w:szCs w:val="24"/>
              </w:rPr>
            </w:pPr>
          </w:p>
        </w:tc>
        <w:tc>
          <w:tcPr>
            <w:tcW w:w="1338" w:type="dxa"/>
          </w:tcPr>
          <w:p w:rsidR="006C67AF" w:rsidRPr="00184E34" w:rsidRDefault="006C67AF" w:rsidP="008D1529">
            <w:pPr>
              <w:spacing w:after="16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01.01.2017г.</w:t>
            </w:r>
          </w:p>
        </w:tc>
        <w:tc>
          <w:tcPr>
            <w:tcW w:w="1338" w:type="dxa"/>
          </w:tcPr>
          <w:p w:rsidR="006C67AF" w:rsidRPr="00184E34" w:rsidRDefault="006C67AF" w:rsidP="008D1529">
            <w:pPr>
              <w:spacing w:after="16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01.01.2019г.</w:t>
            </w:r>
          </w:p>
        </w:tc>
        <w:tc>
          <w:tcPr>
            <w:tcW w:w="1519" w:type="dxa"/>
          </w:tcPr>
          <w:p w:rsidR="006C67AF" w:rsidRPr="00184E34" w:rsidRDefault="006C67AF" w:rsidP="008D1529">
            <w:pPr>
              <w:spacing w:after="16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01.01.2021г.</w:t>
            </w:r>
          </w:p>
        </w:tc>
      </w:tr>
      <w:tr w:rsidR="006C67AF" w:rsidRPr="00184E34" w:rsidTr="008D1529">
        <w:tc>
          <w:tcPr>
            <w:tcW w:w="810" w:type="dxa"/>
          </w:tcPr>
          <w:p w:rsidR="006C67AF" w:rsidRPr="00184E34" w:rsidRDefault="006C67AF" w:rsidP="008D1529">
            <w:pPr>
              <w:spacing w:after="160" w:line="259" w:lineRule="auto"/>
              <w:jc w:val="center"/>
              <w:rPr>
                <w:rFonts w:ascii="Arial Narrow" w:eastAsiaTheme="minorHAnsi" w:hAnsi="Arial Narrow" w:cstheme="minorBidi"/>
                <w:sz w:val="24"/>
                <w:szCs w:val="24"/>
              </w:rPr>
            </w:pPr>
            <w:r w:rsidRPr="00184E34">
              <w:rPr>
                <w:rFonts w:ascii="Arial Narrow" w:eastAsiaTheme="minorHAnsi" w:hAnsi="Arial Narrow" w:cstheme="minorBidi"/>
                <w:sz w:val="24"/>
                <w:szCs w:val="24"/>
              </w:rPr>
              <w:t>1</w:t>
            </w:r>
          </w:p>
        </w:tc>
        <w:tc>
          <w:tcPr>
            <w:tcW w:w="4054" w:type="dxa"/>
          </w:tcPr>
          <w:p w:rsidR="006C67AF" w:rsidRPr="00184E34" w:rsidRDefault="006C67AF" w:rsidP="008D1529">
            <w:pPr>
              <w:spacing w:after="160" w:line="259" w:lineRule="auto"/>
              <w:rPr>
                <w:rFonts w:ascii="Arial Narrow" w:eastAsiaTheme="minorHAnsi" w:hAnsi="Arial Narrow" w:cstheme="minorBidi"/>
                <w:sz w:val="24"/>
                <w:szCs w:val="24"/>
              </w:rPr>
            </w:pPr>
            <w:r w:rsidRPr="00184E34">
              <w:rPr>
                <w:rFonts w:ascii="Arial Narrow" w:eastAsiaTheme="minorHAnsi" w:hAnsi="Arial Narrow" w:cstheme="minorBidi"/>
              </w:rPr>
              <w:t>Производство на електроенергия от ВЕЦ, която използва води от воден обект със сезонно, годишно или многогодишно изравняване на оттока</w:t>
            </w:r>
          </w:p>
        </w:tc>
        <w:tc>
          <w:tcPr>
            <w:tcW w:w="1338" w:type="dxa"/>
          </w:tcPr>
          <w:p w:rsidR="006C67AF" w:rsidRPr="00184E34" w:rsidRDefault="006C67AF" w:rsidP="008D1529">
            <w:pPr>
              <w:spacing w:after="160" w:line="259" w:lineRule="auto"/>
              <w:jc w:val="center"/>
              <w:rPr>
                <w:rFonts w:ascii="Arial Narrow" w:eastAsiaTheme="minorHAnsi" w:hAnsi="Arial Narrow" w:cstheme="minorBidi"/>
                <w:sz w:val="24"/>
                <w:szCs w:val="24"/>
              </w:rPr>
            </w:pPr>
            <w:r w:rsidRPr="00184E34">
              <w:rPr>
                <w:rFonts w:ascii="Arial Narrow" w:eastAsiaTheme="minorHAnsi" w:hAnsi="Arial Narrow" w:cstheme="minorBidi"/>
                <w:sz w:val="24"/>
                <w:szCs w:val="24"/>
              </w:rPr>
              <w:t>0,0016</w:t>
            </w:r>
          </w:p>
        </w:tc>
        <w:tc>
          <w:tcPr>
            <w:tcW w:w="1338" w:type="dxa"/>
          </w:tcPr>
          <w:p w:rsidR="006C67AF" w:rsidRPr="00184E34" w:rsidRDefault="006C67AF" w:rsidP="008D1529">
            <w:pPr>
              <w:spacing w:after="160" w:line="259" w:lineRule="auto"/>
              <w:jc w:val="center"/>
              <w:rPr>
                <w:rFonts w:ascii="Arial Narrow" w:eastAsiaTheme="minorHAnsi" w:hAnsi="Arial Narrow" w:cstheme="minorBidi"/>
                <w:sz w:val="24"/>
                <w:szCs w:val="24"/>
              </w:rPr>
            </w:pPr>
            <w:r w:rsidRPr="00184E34">
              <w:rPr>
                <w:rFonts w:ascii="Arial Narrow" w:eastAsiaTheme="minorHAnsi" w:hAnsi="Arial Narrow" w:cstheme="minorBidi"/>
                <w:sz w:val="24"/>
                <w:szCs w:val="24"/>
              </w:rPr>
              <w:t>0,0017</w:t>
            </w:r>
          </w:p>
        </w:tc>
        <w:tc>
          <w:tcPr>
            <w:tcW w:w="1519" w:type="dxa"/>
          </w:tcPr>
          <w:p w:rsidR="006C67AF" w:rsidRPr="00184E34" w:rsidRDefault="006C67AF" w:rsidP="008D1529">
            <w:pPr>
              <w:spacing w:after="160" w:line="259" w:lineRule="auto"/>
              <w:jc w:val="center"/>
              <w:rPr>
                <w:rFonts w:ascii="Arial Narrow" w:eastAsiaTheme="minorHAnsi" w:hAnsi="Arial Narrow" w:cstheme="minorBidi"/>
                <w:sz w:val="24"/>
                <w:szCs w:val="24"/>
              </w:rPr>
            </w:pPr>
            <w:r w:rsidRPr="00184E34">
              <w:rPr>
                <w:rFonts w:ascii="Arial Narrow" w:eastAsiaTheme="minorHAnsi" w:hAnsi="Arial Narrow" w:cstheme="minorBidi"/>
                <w:sz w:val="24"/>
                <w:szCs w:val="24"/>
              </w:rPr>
              <w:t>0,0018</w:t>
            </w:r>
          </w:p>
        </w:tc>
      </w:tr>
      <w:tr w:rsidR="006C67AF" w:rsidRPr="00184E34" w:rsidTr="008D1529">
        <w:tc>
          <w:tcPr>
            <w:tcW w:w="810" w:type="dxa"/>
          </w:tcPr>
          <w:p w:rsidR="006C67AF" w:rsidRPr="00184E34" w:rsidRDefault="006C67AF" w:rsidP="008D1529">
            <w:pPr>
              <w:spacing w:after="160" w:line="259" w:lineRule="auto"/>
              <w:jc w:val="center"/>
              <w:rPr>
                <w:rFonts w:ascii="Arial Narrow" w:eastAsiaTheme="minorHAnsi" w:hAnsi="Arial Narrow" w:cstheme="minorBidi"/>
                <w:sz w:val="24"/>
                <w:szCs w:val="24"/>
              </w:rPr>
            </w:pPr>
            <w:r w:rsidRPr="00184E34">
              <w:rPr>
                <w:rFonts w:ascii="Arial Narrow" w:eastAsiaTheme="minorHAnsi" w:hAnsi="Arial Narrow" w:cstheme="minorBidi"/>
                <w:sz w:val="24"/>
                <w:szCs w:val="24"/>
              </w:rPr>
              <w:t>2</w:t>
            </w:r>
          </w:p>
        </w:tc>
        <w:tc>
          <w:tcPr>
            <w:tcW w:w="4054" w:type="dxa"/>
          </w:tcPr>
          <w:p w:rsidR="006C67AF" w:rsidRPr="00184E34" w:rsidRDefault="006C67AF" w:rsidP="008D1529">
            <w:pPr>
              <w:spacing w:after="160" w:line="259" w:lineRule="auto"/>
              <w:rPr>
                <w:rFonts w:ascii="Arial Narrow" w:eastAsiaTheme="minorHAnsi" w:hAnsi="Arial Narrow" w:cstheme="minorBidi"/>
                <w:sz w:val="24"/>
                <w:szCs w:val="24"/>
              </w:rPr>
            </w:pPr>
            <w:r w:rsidRPr="00184E34">
              <w:rPr>
                <w:rFonts w:ascii="Arial Narrow" w:eastAsiaTheme="minorHAnsi" w:hAnsi="Arial Narrow" w:cstheme="minorBidi"/>
              </w:rPr>
              <w:t>Производство на електроенергия от ВЕЦ във всички останали случаи</w:t>
            </w:r>
          </w:p>
        </w:tc>
        <w:tc>
          <w:tcPr>
            <w:tcW w:w="1338" w:type="dxa"/>
          </w:tcPr>
          <w:p w:rsidR="006C67AF" w:rsidRPr="00184E34" w:rsidRDefault="006C67AF" w:rsidP="008D1529">
            <w:pPr>
              <w:spacing w:after="160" w:line="259" w:lineRule="auto"/>
              <w:jc w:val="center"/>
              <w:rPr>
                <w:rFonts w:ascii="Arial Narrow" w:eastAsiaTheme="minorHAnsi" w:hAnsi="Arial Narrow" w:cstheme="minorBidi"/>
                <w:sz w:val="24"/>
                <w:szCs w:val="24"/>
              </w:rPr>
            </w:pPr>
            <w:r w:rsidRPr="00184E34">
              <w:rPr>
                <w:rFonts w:ascii="Arial Narrow" w:eastAsiaTheme="minorHAnsi" w:hAnsi="Arial Narrow" w:cstheme="minorBidi"/>
                <w:sz w:val="24"/>
                <w:szCs w:val="24"/>
              </w:rPr>
              <w:t>0,002</w:t>
            </w:r>
          </w:p>
        </w:tc>
        <w:tc>
          <w:tcPr>
            <w:tcW w:w="1338" w:type="dxa"/>
          </w:tcPr>
          <w:p w:rsidR="006C67AF" w:rsidRPr="00184E34" w:rsidRDefault="006C67AF" w:rsidP="008D1529">
            <w:pPr>
              <w:spacing w:after="160" w:line="259" w:lineRule="auto"/>
              <w:jc w:val="center"/>
              <w:rPr>
                <w:rFonts w:ascii="Arial Narrow" w:eastAsiaTheme="minorHAnsi" w:hAnsi="Arial Narrow" w:cstheme="minorBidi"/>
                <w:sz w:val="24"/>
                <w:szCs w:val="24"/>
              </w:rPr>
            </w:pPr>
            <w:r w:rsidRPr="00184E34">
              <w:rPr>
                <w:rFonts w:ascii="Arial Narrow" w:eastAsiaTheme="minorHAnsi" w:hAnsi="Arial Narrow" w:cstheme="minorBidi"/>
                <w:sz w:val="24"/>
                <w:szCs w:val="24"/>
              </w:rPr>
              <w:t>0,003</w:t>
            </w:r>
          </w:p>
        </w:tc>
        <w:tc>
          <w:tcPr>
            <w:tcW w:w="1519" w:type="dxa"/>
          </w:tcPr>
          <w:p w:rsidR="006C67AF" w:rsidRPr="00184E34" w:rsidRDefault="006C67AF" w:rsidP="008D1529">
            <w:pPr>
              <w:spacing w:after="160" w:line="259" w:lineRule="auto"/>
              <w:jc w:val="center"/>
              <w:rPr>
                <w:rFonts w:ascii="Arial Narrow" w:eastAsiaTheme="minorHAnsi" w:hAnsi="Arial Narrow" w:cstheme="minorBidi"/>
                <w:sz w:val="24"/>
                <w:szCs w:val="24"/>
              </w:rPr>
            </w:pPr>
            <w:r w:rsidRPr="00184E34">
              <w:rPr>
                <w:rFonts w:ascii="Arial Narrow" w:eastAsiaTheme="minorHAnsi" w:hAnsi="Arial Narrow" w:cstheme="minorBidi"/>
                <w:sz w:val="24"/>
                <w:szCs w:val="24"/>
              </w:rPr>
              <w:t>0,005</w:t>
            </w:r>
          </w:p>
        </w:tc>
      </w:tr>
    </w:tbl>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W - размерът на ползвания годишен воден обем - куб. м;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К - корекционният коефициент, получен при разделянето на нетния пад на ВЕЦ на 450.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(2) При самостоятелно водоснабдяване (чрез собствени </w:t>
      </w:r>
      <w:proofErr w:type="spellStart"/>
      <w:r w:rsidRPr="00184E34">
        <w:rPr>
          <w:rFonts w:ascii="Arial Narrow" w:eastAsiaTheme="minorHAnsi" w:hAnsi="Arial Narrow" w:cstheme="minorBidi"/>
          <w:sz w:val="24"/>
          <w:szCs w:val="24"/>
        </w:rPr>
        <w:t>водовземни</w:t>
      </w:r>
      <w:proofErr w:type="spellEnd"/>
      <w:r w:rsidRPr="00184E34">
        <w:rPr>
          <w:rFonts w:ascii="Arial Narrow" w:eastAsiaTheme="minorHAnsi" w:hAnsi="Arial Narrow" w:cstheme="minorBidi"/>
          <w:sz w:val="24"/>
          <w:szCs w:val="24"/>
        </w:rPr>
        <w:t xml:space="preserve"> съоръжения) таксата за водовземане по ал. 1 се умножава с корекционен коефициент К1 = 1,001.</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Чл. 7. (1) За съществуващи ВЕЦ, за които няма техническа възможност за монтиране на измервателно устройство, размерът на ползвания годишен воден обем се определя чрез изчисление на базата на специфичния разход на вода за производство на 1 </w:t>
      </w:r>
      <w:proofErr w:type="spellStart"/>
      <w:r w:rsidRPr="00184E34">
        <w:rPr>
          <w:rFonts w:ascii="Arial Narrow" w:eastAsiaTheme="minorHAnsi" w:hAnsi="Arial Narrow" w:cstheme="minorBidi"/>
          <w:sz w:val="24"/>
          <w:szCs w:val="24"/>
        </w:rPr>
        <w:t>kWh</w:t>
      </w:r>
      <w:proofErr w:type="spellEnd"/>
      <w:r w:rsidRPr="00184E34">
        <w:rPr>
          <w:rFonts w:ascii="Arial Narrow" w:eastAsiaTheme="minorHAnsi" w:hAnsi="Arial Narrow" w:cstheme="minorBidi"/>
          <w:sz w:val="24"/>
          <w:szCs w:val="24"/>
        </w:rPr>
        <w:t xml:space="preserve"> (куб.м/</w:t>
      </w:r>
      <w:proofErr w:type="spellStart"/>
      <w:r w:rsidRPr="00184E34">
        <w:rPr>
          <w:rFonts w:ascii="Arial Narrow" w:eastAsiaTheme="minorHAnsi" w:hAnsi="Arial Narrow" w:cstheme="minorBidi"/>
          <w:sz w:val="24"/>
          <w:szCs w:val="24"/>
        </w:rPr>
        <w:t>kWh</w:t>
      </w:r>
      <w:proofErr w:type="spellEnd"/>
      <w:r w:rsidRPr="00184E34">
        <w:rPr>
          <w:rFonts w:ascii="Arial Narrow" w:eastAsiaTheme="minorHAnsi" w:hAnsi="Arial Narrow" w:cstheme="minorBidi"/>
          <w:sz w:val="24"/>
          <w:szCs w:val="24"/>
        </w:rPr>
        <w:t xml:space="preserve">) и общо произведената електрическа енергия. </w:t>
      </w:r>
    </w:p>
    <w:p w:rsidR="006C67AF" w:rsidRPr="00184E34" w:rsidRDefault="007944B4"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lastRenderedPageBreak/>
        <w:tab/>
      </w:r>
      <w:r w:rsidR="006C67AF" w:rsidRPr="00184E34">
        <w:rPr>
          <w:rFonts w:ascii="Arial Narrow" w:eastAsiaTheme="minorHAnsi" w:hAnsi="Arial Narrow" w:cstheme="minorBidi"/>
          <w:sz w:val="24"/>
          <w:szCs w:val="24"/>
        </w:rPr>
        <w:t xml:space="preserve">(2) При определяне на ползвания воден обем специфичният разход на всяка турбина се посочва в разрешителното и на всеки 5 години се извършва актуализация на коефициента от акредитирана лаборатория, след което се изменя разрешителното по отношение на този параметър. </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(3) Водните обеми, използвани при работа на помпено-акумулиращ режим, се определят чрез изчисляване на изразходваната електрическа енергия и специфичния разход на електрическа енергия за изпомпване на 1 куб. м вода. </w:t>
      </w:r>
    </w:p>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Pr="00184E34" w:rsidRDefault="00A55A07"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 xml:space="preserve">Чл. 8. (1) Единичният размер на таксата за водовземане от повърхностни води се определя съгласно следната таблица: </w:t>
      </w:r>
    </w:p>
    <w:tbl>
      <w:tblPr>
        <w:tblStyle w:val="a4"/>
        <w:tblW w:w="10201" w:type="dxa"/>
        <w:tblLook w:val="04A0" w:firstRow="1" w:lastRow="0" w:firstColumn="1" w:lastColumn="0" w:noHBand="0" w:noVBand="1"/>
      </w:tblPr>
      <w:tblGrid>
        <w:gridCol w:w="810"/>
        <w:gridCol w:w="4054"/>
        <w:gridCol w:w="1328"/>
        <w:gridCol w:w="1328"/>
        <w:gridCol w:w="2681"/>
      </w:tblGrid>
      <w:tr w:rsidR="006C67AF" w:rsidRPr="00655881" w:rsidTr="008D1529">
        <w:trPr>
          <w:trHeight w:val="390"/>
        </w:trPr>
        <w:tc>
          <w:tcPr>
            <w:tcW w:w="810" w:type="dxa"/>
            <w:vMerge w:val="restart"/>
          </w:tcPr>
          <w:p w:rsidR="006C67AF" w:rsidRPr="00655881" w:rsidRDefault="006C67AF" w:rsidP="008D1529">
            <w:pPr>
              <w:spacing w:after="0" w:line="240" w:lineRule="auto"/>
              <w:jc w:val="center"/>
              <w:rPr>
                <w:rFonts w:ascii="Arial Narrow" w:eastAsiaTheme="minorHAnsi" w:hAnsi="Arial Narrow" w:cstheme="minorBidi"/>
                <w:b/>
              </w:rPr>
            </w:pPr>
            <w:r w:rsidRPr="00655881">
              <w:rPr>
                <w:rFonts w:ascii="Arial Narrow" w:eastAsiaTheme="minorHAnsi" w:hAnsi="Arial Narrow" w:cstheme="minorBidi"/>
                <w:b/>
              </w:rPr>
              <w:t>№ по ред</w:t>
            </w:r>
          </w:p>
        </w:tc>
        <w:tc>
          <w:tcPr>
            <w:tcW w:w="4054" w:type="dxa"/>
            <w:vMerge w:val="restart"/>
          </w:tcPr>
          <w:p w:rsidR="006C67AF" w:rsidRPr="00655881" w:rsidRDefault="006C67AF" w:rsidP="008D1529">
            <w:pPr>
              <w:spacing w:after="0" w:line="240" w:lineRule="auto"/>
              <w:jc w:val="center"/>
              <w:rPr>
                <w:rFonts w:ascii="Arial Narrow" w:eastAsiaTheme="minorHAnsi" w:hAnsi="Arial Narrow" w:cstheme="minorBidi"/>
                <w:b/>
              </w:rPr>
            </w:pPr>
            <w:r w:rsidRPr="00655881">
              <w:rPr>
                <w:rFonts w:ascii="Arial Narrow" w:eastAsiaTheme="minorHAnsi" w:hAnsi="Arial Narrow" w:cstheme="minorBidi"/>
                <w:b/>
              </w:rPr>
              <w:t>Цел на ползване на водата</w:t>
            </w:r>
          </w:p>
        </w:tc>
        <w:tc>
          <w:tcPr>
            <w:tcW w:w="5337" w:type="dxa"/>
            <w:gridSpan w:val="3"/>
          </w:tcPr>
          <w:p w:rsidR="006C67AF" w:rsidRPr="00655881" w:rsidRDefault="006C67AF" w:rsidP="008D1529">
            <w:pPr>
              <w:spacing w:after="0" w:line="240" w:lineRule="auto"/>
              <w:jc w:val="center"/>
              <w:rPr>
                <w:rFonts w:ascii="Arial Narrow" w:eastAsiaTheme="minorHAnsi" w:hAnsi="Arial Narrow" w:cstheme="minorBidi"/>
                <w:b/>
              </w:rPr>
            </w:pPr>
            <w:r w:rsidRPr="00655881">
              <w:rPr>
                <w:rFonts w:ascii="Arial Narrow" w:eastAsiaTheme="minorHAnsi" w:hAnsi="Arial Narrow" w:cstheme="minorBidi"/>
                <w:b/>
              </w:rPr>
              <w:t xml:space="preserve">Единичен размер на таксата </w:t>
            </w:r>
            <w:r w:rsidRPr="0073092A">
              <w:rPr>
                <w:rFonts w:ascii="Arial Narrow" w:eastAsiaTheme="minorHAnsi" w:hAnsi="Arial Narrow" w:cstheme="minorBidi"/>
                <w:b/>
              </w:rPr>
              <w:t>(</w:t>
            </w:r>
            <w:r w:rsidRPr="00655881">
              <w:rPr>
                <w:rFonts w:ascii="Arial Narrow" w:eastAsiaTheme="minorHAnsi" w:hAnsi="Arial Narrow" w:cstheme="minorBidi"/>
                <w:b/>
              </w:rPr>
              <w:t>лв./куб.м.</w:t>
            </w:r>
            <w:r w:rsidRPr="0073092A">
              <w:rPr>
                <w:rFonts w:ascii="Arial Narrow" w:eastAsiaTheme="minorHAnsi" w:hAnsi="Arial Narrow" w:cstheme="minorBidi"/>
                <w:b/>
              </w:rPr>
              <w:t>)</w:t>
            </w:r>
          </w:p>
          <w:p w:rsidR="006C67AF" w:rsidRPr="00655881" w:rsidRDefault="006C67AF" w:rsidP="008D1529">
            <w:pPr>
              <w:spacing w:after="0" w:line="240" w:lineRule="auto"/>
              <w:jc w:val="center"/>
              <w:rPr>
                <w:rFonts w:ascii="Arial Narrow" w:eastAsiaTheme="minorHAnsi" w:hAnsi="Arial Narrow" w:cstheme="minorBidi"/>
                <w:b/>
              </w:rPr>
            </w:pPr>
          </w:p>
        </w:tc>
      </w:tr>
      <w:tr w:rsidR="006C67AF" w:rsidRPr="00655881" w:rsidTr="008D1529">
        <w:trPr>
          <w:trHeight w:val="420"/>
        </w:trPr>
        <w:tc>
          <w:tcPr>
            <w:tcW w:w="810" w:type="dxa"/>
            <w:vMerge/>
          </w:tcPr>
          <w:p w:rsidR="006C67AF" w:rsidRPr="00655881" w:rsidRDefault="006C67AF" w:rsidP="008D1529">
            <w:pPr>
              <w:spacing w:after="0" w:line="240" w:lineRule="auto"/>
              <w:jc w:val="center"/>
              <w:rPr>
                <w:rFonts w:ascii="Arial Narrow" w:eastAsiaTheme="minorHAnsi" w:hAnsi="Arial Narrow" w:cstheme="minorBidi"/>
                <w:b/>
              </w:rPr>
            </w:pPr>
          </w:p>
        </w:tc>
        <w:tc>
          <w:tcPr>
            <w:tcW w:w="4054" w:type="dxa"/>
            <w:vMerge/>
          </w:tcPr>
          <w:p w:rsidR="006C67AF" w:rsidRPr="00655881" w:rsidRDefault="006C67AF" w:rsidP="008D1529">
            <w:pPr>
              <w:spacing w:after="0" w:line="240" w:lineRule="auto"/>
              <w:jc w:val="center"/>
              <w:rPr>
                <w:rFonts w:ascii="Arial Narrow" w:eastAsiaTheme="minorHAnsi" w:hAnsi="Arial Narrow" w:cstheme="minorBidi"/>
                <w:b/>
              </w:rPr>
            </w:pPr>
          </w:p>
        </w:tc>
        <w:tc>
          <w:tcPr>
            <w:tcW w:w="1328" w:type="dxa"/>
          </w:tcPr>
          <w:p w:rsidR="006C67AF" w:rsidRPr="00655881" w:rsidRDefault="006C67AF" w:rsidP="008D1529">
            <w:pPr>
              <w:spacing w:after="0" w:line="240" w:lineRule="auto"/>
              <w:jc w:val="center"/>
              <w:rPr>
                <w:rFonts w:ascii="Arial Narrow" w:eastAsiaTheme="minorHAnsi" w:hAnsi="Arial Narrow" w:cstheme="minorBidi"/>
                <w:b/>
              </w:rPr>
            </w:pPr>
            <w:r w:rsidRPr="00655881">
              <w:rPr>
                <w:rFonts w:ascii="Arial Narrow" w:eastAsiaTheme="minorHAnsi" w:hAnsi="Arial Narrow" w:cstheme="minorBidi"/>
                <w:b/>
              </w:rPr>
              <w:t>01.01.2017г.</w:t>
            </w:r>
          </w:p>
        </w:tc>
        <w:tc>
          <w:tcPr>
            <w:tcW w:w="1328" w:type="dxa"/>
          </w:tcPr>
          <w:p w:rsidR="006C67AF" w:rsidRPr="00655881" w:rsidRDefault="006C67AF" w:rsidP="008D1529">
            <w:pPr>
              <w:spacing w:after="0" w:line="240" w:lineRule="auto"/>
              <w:jc w:val="center"/>
              <w:rPr>
                <w:rFonts w:ascii="Arial Narrow" w:eastAsiaTheme="minorHAnsi" w:hAnsi="Arial Narrow" w:cstheme="minorBidi"/>
                <w:b/>
              </w:rPr>
            </w:pPr>
            <w:r w:rsidRPr="00655881">
              <w:rPr>
                <w:rFonts w:ascii="Arial Narrow" w:eastAsiaTheme="minorHAnsi" w:hAnsi="Arial Narrow" w:cstheme="minorBidi"/>
                <w:b/>
              </w:rPr>
              <w:t>01.01.2019г.</w:t>
            </w:r>
          </w:p>
        </w:tc>
        <w:tc>
          <w:tcPr>
            <w:tcW w:w="2681" w:type="dxa"/>
          </w:tcPr>
          <w:p w:rsidR="006C67AF" w:rsidRPr="00655881" w:rsidRDefault="006C67AF" w:rsidP="008D1529">
            <w:pPr>
              <w:spacing w:after="0" w:line="240" w:lineRule="auto"/>
              <w:jc w:val="center"/>
              <w:rPr>
                <w:rFonts w:ascii="Arial Narrow" w:eastAsiaTheme="minorHAnsi" w:hAnsi="Arial Narrow" w:cstheme="minorBidi"/>
                <w:b/>
              </w:rPr>
            </w:pPr>
            <w:r w:rsidRPr="00655881">
              <w:rPr>
                <w:rFonts w:ascii="Arial Narrow" w:eastAsiaTheme="minorHAnsi" w:hAnsi="Arial Narrow" w:cstheme="minorBidi"/>
                <w:b/>
              </w:rPr>
              <w:t>01.01.2021г.</w:t>
            </w:r>
          </w:p>
        </w:tc>
      </w:tr>
      <w:tr w:rsidR="006C67AF" w:rsidRPr="00655881" w:rsidTr="008D1529">
        <w:tc>
          <w:tcPr>
            <w:tcW w:w="810"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1</w:t>
            </w:r>
          </w:p>
        </w:tc>
        <w:tc>
          <w:tcPr>
            <w:tcW w:w="4054" w:type="dxa"/>
          </w:tcPr>
          <w:p w:rsidR="006C67AF" w:rsidRPr="00655881" w:rsidRDefault="006C67AF" w:rsidP="008D1529">
            <w:pPr>
              <w:spacing w:after="0" w:line="240" w:lineRule="auto"/>
              <w:rPr>
                <w:rFonts w:ascii="Arial Narrow" w:eastAsiaTheme="minorHAnsi" w:hAnsi="Arial Narrow" w:cstheme="minorBidi"/>
              </w:rPr>
            </w:pPr>
            <w:r w:rsidRPr="00655881">
              <w:rPr>
                <w:rFonts w:ascii="Arial Narrow" w:eastAsiaTheme="minorHAnsi" w:hAnsi="Arial Narrow" w:cstheme="minorBidi"/>
              </w:rPr>
              <w:t>Самостоятелно водоснабдяване за напояване на земеделски култури</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0,0014</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0,0019</w:t>
            </w:r>
          </w:p>
        </w:tc>
        <w:tc>
          <w:tcPr>
            <w:tcW w:w="2681"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0,0023</w:t>
            </w:r>
          </w:p>
        </w:tc>
      </w:tr>
      <w:tr w:rsidR="006C67AF" w:rsidRPr="00655881" w:rsidTr="008D1529">
        <w:tc>
          <w:tcPr>
            <w:tcW w:w="810"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2</w:t>
            </w:r>
          </w:p>
        </w:tc>
        <w:tc>
          <w:tcPr>
            <w:tcW w:w="4054" w:type="dxa"/>
          </w:tcPr>
          <w:p w:rsidR="006C67AF" w:rsidRPr="00655881" w:rsidRDefault="006C67AF" w:rsidP="008D1529">
            <w:pPr>
              <w:spacing w:after="0" w:line="240" w:lineRule="auto"/>
              <w:rPr>
                <w:rFonts w:ascii="Arial Narrow" w:eastAsiaTheme="minorHAnsi" w:hAnsi="Arial Narrow" w:cstheme="minorBidi"/>
              </w:rPr>
            </w:pPr>
            <w:r w:rsidRPr="00655881">
              <w:rPr>
                <w:rFonts w:ascii="Arial Narrow" w:eastAsiaTheme="minorHAnsi" w:hAnsi="Arial Narrow" w:cstheme="minorBidi"/>
              </w:rPr>
              <w:t>Обществено водоснабдяване за напояване на земеделски култури</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0,0012</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0,0013</w:t>
            </w:r>
          </w:p>
        </w:tc>
        <w:tc>
          <w:tcPr>
            <w:tcW w:w="2681"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0,0015</w:t>
            </w:r>
          </w:p>
        </w:tc>
      </w:tr>
      <w:tr w:rsidR="006C67AF" w:rsidRPr="00655881" w:rsidTr="008D1529">
        <w:tc>
          <w:tcPr>
            <w:tcW w:w="810"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3</w:t>
            </w:r>
          </w:p>
        </w:tc>
        <w:tc>
          <w:tcPr>
            <w:tcW w:w="4054" w:type="dxa"/>
          </w:tcPr>
          <w:p w:rsidR="006C67AF" w:rsidRPr="00655881" w:rsidRDefault="006C67AF" w:rsidP="008D1529">
            <w:pPr>
              <w:spacing w:after="0" w:line="240" w:lineRule="auto"/>
              <w:rPr>
                <w:rFonts w:ascii="Arial Narrow" w:eastAsiaTheme="minorHAnsi" w:hAnsi="Arial Narrow" w:cstheme="minorBidi"/>
              </w:rPr>
            </w:pPr>
            <w:r w:rsidRPr="00655881">
              <w:rPr>
                <w:rFonts w:ascii="Arial Narrow" w:eastAsiaTheme="minorHAnsi" w:hAnsi="Arial Narrow" w:cstheme="minorBidi"/>
              </w:rPr>
              <w:t>Промишлено водоснабдяване</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0,06</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0,065</w:t>
            </w:r>
          </w:p>
        </w:tc>
        <w:tc>
          <w:tcPr>
            <w:tcW w:w="2681"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0,07</w:t>
            </w:r>
          </w:p>
        </w:tc>
      </w:tr>
      <w:tr w:rsidR="006C67AF" w:rsidRPr="00655881" w:rsidTr="008D1529">
        <w:tc>
          <w:tcPr>
            <w:tcW w:w="810"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4</w:t>
            </w:r>
          </w:p>
        </w:tc>
        <w:tc>
          <w:tcPr>
            <w:tcW w:w="4054" w:type="dxa"/>
          </w:tcPr>
          <w:p w:rsidR="006C67AF" w:rsidRPr="00655881" w:rsidRDefault="006C67AF" w:rsidP="008D1529">
            <w:pPr>
              <w:spacing w:after="0" w:line="240" w:lineRule="auto"/>
              <w:rPr>
                <w:rFonts w:ascii="Arial Narrow" w:eastAsiaTheme="minorHAnsi" w:hAnsi="Arial Narrow" w:cstheme="minorBidi"/>
              </w:rPr>
            </w:pPr>
            <w:r w:rsidRPr="00655881">
              <w:rPr>
                <w:rFonts w:ascii="Arial Narrow" w:eastAsiaTheme="minorHAnsi" w:hAnsi="Arial Narrow" w:cstheme="minorBidi"/>
              </w:rPr>
              <w:t>Водоснабдяване за  други цели</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0,09</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0,095</w:t>
            </w:r>
          </w:p>
        </w:tc>
        <w:tc>
          <w:tcPr>
            <w:tcW w:w="2681"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0,11</w:t>
            </w:r>
          </w:p>
        </w:tc>
      </w:tr>
      <w:tr w:rsidR="006C67AF" w:rsidRPr="00655881" w:rsidTr="008D1529">
        <w:tc>
          <w:tcPr>
            <w:tcW w:w="810" w:type="dxa"/>
          </w:tcPr>
          <w:p w:rsidR="006C67AF" w:rsidRPr="00655881" w:rsidRDefault="006C67AF" w:rsidP="008D1529">
            <w:pPr>
              <w:spacing w:after="0" w:line="240" w:lineRule="auto"/>
              <w:jc w:val="center"/>
              <w:rPr>
                <w:rFonts w:ascii="Arial Narrow" w:eastAsiaTheme="minorHAnsi" w:hAnsi="Arial Narrow" w:cstheme="minorBidi"/>
              </w:rPr>
            </w:pPr>
          </w:p>
        </w:tc>
        <w:tc>
          <w:tcPr>
            <w:tcW w:w="4054" w:type="dxa"/>
          </w:tcPr>
          <w:p w:rsidR="006C67AF" w:rsidRPr="00655881" w:rsidRDefault="006C67AF" w:rsidP="008D1529">
            <w:pPr>
              <w:spacing w:after="0" w:line="240" w:lineRule="auto"/>
              <w:rPr>
                <w:rFonts w:ascii="Arial Narrow" w:eastAsiaTheme="minorHAnsi" w:hAnsi="Arial Narrow" w:cstheme="minorBidi"/>
              </w:rPr>
            </w:pPr>
            <w:r w:rsidRPr="00655881">
              <w:rPr>
                <w:rFonts w:ascii="Arial Narrow" w:eastAsiaTheme="minorHAnsi" w:hAnsi="Arial Narrow" w:cstheme="minorBidi"/>
              </w:rPr>
              <w:t>Водоснабдяване за охлаждане на производствени машини и съоръжения в процеса на работата им</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0,0003</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0,0004</w:t>
            </w:r>
          </w:p>
        </w:tc>
        <w:tc>
          <w:tcPr>
            <w:tcW w:w="2681"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0,0005</w:t>
            </w:r>
          </w:p>
        </w:tc>
      </w:tr>
      <w:tr w:rsidR="006C67AF" w:rsidRPr="00655881" w:rsidTr="008D1529">
        <w:tc>
          <w:tcPr>
            <w:tcW w:w="810"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5</w:t>
            </w:r>
          </w:p>
        </w:tc>
        <w:tc>
          <w:tcPr>
            <w:tcW w:w="4054" w:type="dxa"/>
          </w:tcPr>
          <w:p w:rsidR="006C67AF" w:rsidRPr="00655881" w:rsidRDefault="006C67AF" w:rsidP="008D1529">
            <w:pPr>
              <w:spacing w:after="0" w:line="240" w:lineRule="auto"/>
              <w:rPr>
                <w:rFonts w:ascii="Arial Narrow" w:eastAsiaTheme="minorHAnsi" w:hAnsi="Arial Narrow" w:cstheme="minorBidi"/>
              </w:rPr>
            </w:pPr>
            <w:r w:rsidRPr="00655881">
              <w:rPr>
                <w:rFonts w:ascii="Arial Narrow" w:eastAsiaTheme="minorHAnsi" w:hAnsi="Arial Narrow" w:cstheme="minorBidi"/>
              </w:rPr>
              <w:t>Водоснабдяване за аквакултури</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0,001</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0,002</w:t>
            </w:r>
          </w:p>
        </w:tc>
        <w:tc>
          <w:tcPr>
            <w:tcW w:w="2681"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0,003</w:t>
            </w:r>
          </w:p>
        </w:tc>
      </w:tr>
      <w:tr w:rsidR="006C67AF" w:rsidRPr="00655881" w:rsidTr="008D1529">
        <w:tc>
          <w:tcPr>
            <w:tcW w:w="810"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6</w:t>
            </w:r>
          </w:p>
        </w:tc>
        <w:tc>
          <w:tcPr>
            <w:tcW w:w="4054" w:type="dxa"/>
          </w:tcPr>
          <w:p w:rsidR="006C67AF" w:rsidRPr="00655881" w:rsidRDefault="006C67AF" w:rsidP="008D1529">
            <w:pPr>
              <w:spacing w:after="0" w:line="240" w:lineRule="auto"/>
              <w:rPr>
                <w:rFonts w:ascii="Arial Narrow" w:eastAsiaTheme="minorHAnsi" w:hAnsi="Arial Narrow" w:cstheme="minorBidi"/>
              </w:rPr>
            </w:pPr>
            <w:proofErr w:type="spellStart"/>
            <w:r w:rsidRPr="00655881">
              <w:rPr>
                <w:rFonts w:ascii="Arial Narrow" w:eastAsiaTheme="minorHAnsi" w:hAnsi="Arial Narrow" w:cstheme="minorBidi"/>
              </w:rPr>
              <w:t>Водоснабяване</w:t>
            </w:r>
            <w:proofErr w:type="spellEnd"/>
            <w:r w:rsidRPr="00655881">
              <w:rPr>
                <w:rFonts w:ascii="Arial Narrow" w:eastAsiaTheme="minorHAnsi" w:hAnsi="Arial Narrow" w:cstheme="minorBidi"/>
              </w:rPr>
              <w:t xml:space="preserve"> за животновъдство</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0,003</w:t>
            </w:r>
          </w:p>
        </w:tc>
        <w:tc>
          <w:tcPr>
            <w:tcW w:w="1328"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0,006</w:t>
            </w:r>
          </w:p>
        </w:tc>
        <w:tc>
          <w:tcPr>
            <w:tcW w:w="2681" w:type="dxa"/>
          </w:tcPr>
          <w:p w:rsidR="006C67AF" w:rsidRPr="00655881" w:rsidRDefault="006C67AF" w:rsidP="008D1529">
            <w:pPr>
              <w:spacing w:after="0" w:line="240" w:lineRule="auto"/>
              <w:jc w:val="center"/>
              <w:rPr>
                <w:rFonts w:ascii="Arial Narrow" w:eastAsiaTheme="minorHAnsi" w:hAnsi="Arial Narrow" w:cstheme="minorBidi"/>
              </w:rPr>
            </w:pPr>
            <w:r w:rsidRPr="00655881">
              <w:rPr>
                <w:rFonts w:ascii="Arial Narrow" w:eastAsiaTheme="minorHAnsi" w:hAnsi="Arial Narrow" w:cstheme="minorBidi"/>
              </w:rPr>
              <w:t>0,008</w:t>
            </w:r>
          </w:p>
        </w:tc>
      </w:tr>
    </w:tbl>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Default="006C67AF" w:rsidP="006C67AF">
      <w:pPr>
        <w:spacing w:after="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 xml:space="preserve">Глава трета </w:t>
      </w:r>
    </w:p>
    <w:p w:rsidR="00D675E9" w:rsidRPr="00184E34" w:rsidRDefault="00D675E9" w:rsidP="006C67AF">
      <w:pPr>
        <w:spacing w:after="0" w:line="259" w:lineRule="auto"/>
        <w:jc w:val="center"/>
        <w:rPr>
          <w:rFonts w:ascii="Arial Narrow" w:eastAsiaTheme="minorHAnsi" w:hAnsi="Arial Narrow" w:cstheme="minorBidi"/>
          <w:b/>
          <w:sz w:val="24"/>
          <w:szCs w:val="24"/>
        </w:rPr>
      </w:pPr>
    </w:p>
    <w:p w:rsidR="006C67AF" w:rsidRPr="00184E34" w:rsidRDefault="006C67AF" w:rsidP="006C67AF">
      <w:pPr>
        <w:spacing w:after="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ИЗЧИСЛЯВАНЕ НА ТАКСАТА ЗА ПОЛЗВАНЕ НА ВОДЕН ОБЕКТ</w:t>
      </w:r>
    </w:p>
    <w:p w:rsidR="006C67AF" w:rsidRPr="00184E34" w:rsidRDefault="006C67AF" w:rsidP="006C67AF">
      <w:pPr>
        <w:spacing w:after="0" w:line="259" w:lineRule="auto"/>
        <w:jc w:val="both"/>
        <w:rPr>
          <w:rFonts w:ascii="Arial Narrow" w:eastAsiaTheme="minorHAnsi" w:hAnsi="Arial Narrow" w:cstheme="minorBidi"/>
          <w:color w:val="FF0000"/>
          <w:sz w:val="24"/>
          <w:szCs w:val="24"/>
        </w:rPr>
      </w:pPr>
    </w:p>
    <w:p w:rsidR="006C67AF" w:rsidRPr="00184E34" w:rsidRDefault="00A55A07"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 xml:space="preserve">Чл. 9. Единичният размер на таксата за ползване на воден обект за изземване на наносни отложения е 2,55 лв./куб. м.  иззет наносен материал от водния обект. </w:t>
      </w:r>
    </w:p>
    <w:p w:rsidR="006C67AF" w:rsidRPr="00184E34" w:rsidRDefault="006C67AF" w:rsidP="006C67AF">
      <w:pPr>
        <w:spacing w:after="0" w:line="259" w:lineRule="auto"/>
        <w:jc w:val="both"/>
        <w:rPr>
          <w:rFonts w:asciiTheme="minorHAnsi" w:eastAsiaTheme="minorHAnsi" w:hAnsiTheme="minorHAnsi" w:cstheme="minorBidi"/>
        </w:rPr>
      </w:pPr>
    </w:p>
    <w:p w:rsidR="006C67AF" w:rsidRDefault="006C67AF" w:rsidP="006C67AF">
      <w:pPr>
        <w:spacing w:after="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 xml:space="preserve">Глава четвърта </w:t>
      </w:r>
    </w:p>
    <w:p w:rsidR="00D675E9" w:rsidRPr="00184E34" w:rsidRDefault="00D675E9" w:rsidP="006C67AF">
      <w:pPr>
        <w:spacing w:after="0" w:line="259" w:lineRule="auto"/>
        <w:jc w:val="center"/>
        <w:rPr>
          <w:rFonts w:ascii="Arial Narrow" w:eastAsiaTheme="minorHAnsi" w:hAnsi="Arial Narrow" w:cstheme="minorBidi"/>
          <w:b/>
          <w:sz w:val="24"/>
          <w:szCs w:val="24"/>
        </w:rPr>
      </w:pPr>
    </w:p>
    <w:p w:rsidR="006C67AF" w:rsidRDefault="006C67AF" w:rsidP="006C67AF">
      <w:pPr>
        <w:spacing w:after="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ЗАПЛАЩАНЕ НА ТАКСИТЕ</w:t>
      </w:r>
    </w:p>
    <w:p w:rsidR="00A55A07" w:rsidRPr="00184E34" w:rsidRDefault="00A55A07" w:rsidP="006C67AF">
      <w:pPr>
        <w:spacing w:after="0" w:line="259" w:lineRule="auto"/>
        <w:jc w:val="center"/>
        <w:rPr>
          <w:rFonts w:ascii="Arial Narrow" w:eastAsiaTheme="minorHAnsi" w:hAnsi="Arial Narrow" w:cstheme="minorBidi"/>
          <w:b/>
          <w:sz w:val="24"/>
          <w:szCs w:val="24"/>
        </w:rPr>
      </w:pPr>
    </w:p>
    <w:p w:rsidR="006C67AF" w:rsidRPr="00184E34" w:rsidRDefault="00A55A07" w:rsidP="006C67AF">
      <w:pPr>
        <w:spacing w:after="0" w:line="259" w:lineRule="auto"/>
        <w:jc w:val="both"/>
        <w:rPr>
          <w:rFonts w:ascii="Arial Narrow" w:eastAsiaTheme="minorHAnsi" w:hAnsi="Arial Narrow" w:cstheme="minorBidi"/>
        </w:rPr>
      </w:pPr>
      <w:r>
        <w:rPr>
          <w:rFonts w:ascii="Arial Narrow" w:eastAsiaTheme="minorHAnsi" w:hAnsi="Arial Narrow" w:cstheme="minorBidi"/>
          <w:b/>
        </w:rPr>
        <w:tab/>
      </w:r>
      <w:r w:rsidR="006C67AF" w:rsidRPr="00184E34">
        <w:rPr>
          <w:rFonts w:ascii="Arial Narrow" w:eastAsiaTheme="minorHAnsi" w:hAnsi="Arial Narrow" w:cstheme="minorBidi"/>
        </w:rPr>
        <w:t xml:space="preserve">Чл. 10.  (1) Таксите за водовземане, за ползване на воден обект са годишни и се заплащат не по-късно </w:t>
      </w:r>
      <w:r w:rsidR="006C67AF">
        <w:rPr>
          <w:rFonts w:ascii="Arial Narrow" w:eastAsiaTheme="minorHAnsi" w:hAnsi="Arial Narrow" w:cstheme="minorBidi"/>
        </w:rPr>
        <w:t>от 31 март на следващата година</w:t>
      </w:r>
      <w:r w:rsidR="006C67AF" w:rsidRPr="00184E34">
        <w:rPr>
          <w:rFonts w:ascii="Arial Narrow" w:eastAsiaTheme="minorHAnsi" w:hAnsi="Arial Narrow" w:cstheme="minorBidi"/>
          <w:b/>
          <w:i/>
        </w:rPr>
        <w:t xml:space="preserve"> </w:t>
      </w:r>
      <w:r w:rsidR="006C67AF" w:rsidRPr="00172D4E">
        <w:rPr>
          <w:rFonts w:ascii="Arial Narrow" w:eastAsiaTheme="minorHAnsi" w:hAnsi="Arial Narrow" w:cstheme="minorBidi"/>
        </w:rPr>
        <w:t>и</w:t>
      </w:r>
      <w:r w:rsidR="006C67AF">
        <w:rPr>
          <w:rFonts w:ascii="Arial Narrow" w:eastAsiaTheme="minorHAnsi" w:hAnsi="Arial Narrow" w:cstheme="minorBidi"/>
          <w:b/>
          <w:i/>
        </w:rPr>
        <w:t xml:space="preserve"> </w:t>
      </w:r>
      <w:r w:rsidR="006C67AF" w:rsidRPr="00655881">
        <w:rPr>
          <w:rFonts w:ascii="Arial Narrow" w:eastAsiaTheme="minorHAnsi" w:hAnsi="Arial Narrow" w:cstheme="minorBidi"/>
          <w:b/>
          <w:i/>
        </w:rPr>
        <w:t xml:space="preserve"> </w:t>
      </w:r>
      <w:r w:rsidR="006C67AF" w:rsidRPr="009469C2">
        <w:rPr>
          <w:rFonts w:ascii="Arial Narrow" w:eastAsiaTheme="minorHAnsi" w:hAnsi="Arial Narrow" w:cstheme="minorBidi"/>
        </w:rPr>
        <w:t xml:space="preserve">авансово </w:t>
      </w:r>
      <w:r w:rsidR="009469C2" w:rsidRPr="009469C2">
        <w:rPr>
          <w:rFonts w:ascii="Arial Narrow" w:eastAsiaTheme="minorHAnsi" w:hAnsi="Arial Narrow" w:cstheme="minorBidi"/>
        </w:rPr>
        <w:t>плащане в размер на 30%</w:t>
      </w:r>
      <w:r w:rsidR="009469C2">
        <w:rPr>
          <w:rFonts w:ascii="Arial Narrow" w:eastAsiaTheme="minorHAnsi" w:hAnsi="Arial Narrow" w:cstheme="minorBidi"/>
          <w:b/>
          <w:i/>
        </w:rPr>
        <w:t xml:space="preserve"> </w:t>
      </w:r>
      <w:r w:rsidR="009469C2" w:rsidRPr="007A1F81">
        <w:rPr>
          <w:rFonts w:ascii="Arial Narrow" w:eastAsiaTheme="minorHAnsi" w:hAnsi="Arial Narrow" w:cstheme="minorBidi"/>
        </w:rPr>
        <w:t>за всяка година.</w:t>
      </w:r>
    </w:p>
    <w:p w:rsidR="006C67AF" w:rsidRPr="00184E34" w:rsidRDefault="006C67AF" w:rsidP="006C67AF">
      <w:pPr>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 xml:space="preserve">(2) В случай че таксата по ал. 1 се внася по банкова сметка на Общината на няколко вноски, в рамките на годината, титулярят на разрешителното прави изравнителна вноска до 31 март на следващата година и представя пред Кмета на Общината справка за направените вноски и копие на платежните документи, доказващи извършването на плащанията. </w:t>
      </w:r>
    </w:p>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Pr="00184E34" w:rsidRDefault="00A55A07"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 xml:space="preserve">Чл. 11. (1) Таксите се заплащат от титулярите на разрешителните по банкова сметка на Общината </w:t>
      </w:r>
      <w:r w:rsidR="006C67AF" w:rsidRPr="00184E34">
        <w:rPr>
          <w:rFonts w:ascii="Arial Narrow" w:eastAsiaTheme="minorHAnsi" w:hAnsi="Arial Narrow" w:cstheme="minorBidi"/>
        </w:rPr>
        <w:t xml:space="preserve">за разрешителни за водовземане и/или ползване от/на воден обект, включително язовири и </w:t>
      </w:r>
      <w:r w:rsidR="006C67AF" w:rsidRPr="00184E34">
        <w:rPr>
          <w:rFonts w:ascii="Arial Narrow" w:eastAsiaTheme="minorHAnsi" w:hAnsi="Arial Narrow" w:cstheme="minorBidi"/>
          <w:sz w:val="24"/>
          <w:szCs w:val="24"/>
        </w:rPr>
        <w:t>микроязовири - публична общинска собственост.</w:t>
      </w:r>
    </w:p>
    <w:p w:rsidR="006C67AF" w:rsidRPr="00184E34" w:rsidRDefault="006C67AF" w:rsidP="006C67AF">
      <w:pPr>
        <w:tabs>
          <w:tab w:val="left" w:pos="1275"/>
        </w:tabs>
        <w:spacing w:after="0" w:line="259" w:lineRule="auto"/>
        <w:jc w:val="both"/>
        <w:rPr>
          <w:rFonts w:ascii="Arial Narrow" w:eastAsiaTheme="minorHAnsi" w:hAnsi="Arial Narrow" w:cstheme="minorBidi"/>
          <w:sz w:val="24"/>
          <w:szCs w:val="24"/>
        </w:rPr>
      </w:pPr>
      <w:r w:rsidRPr="00184E34">
        <w:rPr>
          <w:rFonts w:ascii="Arial Narrow" w:eastAsiaTheme="minorHAnsi" w:hAnsi="Arial Narrow" w:cstheme="minorBidi"/>
          <w:sz w:val="24"/>
          <w:szCs w:val="24"/>
        </w:rPr>
        <w:t>(2) При всяко плащане титулярят на разрешителното изпраща на органа, издал разрешителното копие от платежния документ.</w:t>
      </w:r>
    </w:p>
    <w:p w:rsidR="006C67AF" w:rsidRPr="00184E34" w:rsidRDefault="006C67AF" w:rsidP="006C67AF">
      <w:pPr>
        <w:spacing w:after="0" w:line="259" w:lineRule="auto"/>
        <w:jc w:val="both"/>
        <w:rPr>
          <w:rFonts w:ascii="Arial Narrow" w:eastAsiaTheme="minorHAnsi" w:hAnsi="Arial Narrow" w:cstheme="minorBidi"/>
        </w:rPr>
      </w:pPr>
      <w:r w:rsidRPr="00184E34">
        <w:rPr>
          <w:rFonts w:ascii="Arial Narrow" w:eastAsiaTheme="minorHAnsi" w:hAnsi="Arial Narrow" w:cstheme="minorBidi"/>
        </w:rPr>
        <w:t xml:space="preserve">(2) При всяко плащане копие от платежния документ се изпраща на органа, издал разрешителното. </w:t>
      </w:r>
    </w:p>
    <w:p w:rsidR="006C67AF" w:rsidRPr="00184E34" w:rsidRDefault="006C67AF" w:rsidP="006C67AF">
      <w:pPr>
        <w:spacing w:after="0" w:line="259" w:lineRule="auto"/>
        <w:jc w:val="both"/>
        <w:rPr>
          <w:rFonts w:ascii="Arial Narrow" w:eastAsiaTheme="minorHAnsi" w:hAnsi="Arial Narrow" w:cstheme="minorBidi"/>
        </w:rPr>
      </w:pPr>
    </w:p>
    <w:p w:rsidR="006C67AF" w:rsidRPr="00184E34" w:rsidRDefault="00A55A07" w:rsidP="006C67AF">
      <w:pPr>
        <w:spacing w:after="0" w:line="259" w:lineRule="auto"/>
        <w:jc w:val="both"/>
        <w:rPr>
          <w:rFonts w:ascii="Arial Narrow" w:eastAsiaTheme="minorHAnsi" w:hAnsi="Arial Narrow" w:cstheme="minorBidi"/>
        </w:rPr>
      </w:pPr>
      <w:r>
        <w:rPr>
          <w:rFonts w:ascii="Arial Narrow" w:eastAsiaTheme="minorHAnsi" w:hAnsi="Arial Narrow" w:cstheme="minorBidi"/>
        </w:rPr>
        <w:lastRenderedPageBreak/>
        <w:tab/>
      </w:r>
      <w:r w:rsidR="006C67AF" w:rsidRPr="00184E34">
        <w:rPr>
          <w:rFonts w:ascii="Arial Narrow" w:eastAsiaTheme="minorHAnsi" w:hAnsi="Arial Narrow" w:cstheme="minorBidi"/>
        </w:rPr>
        <w:t xml:space="preserve">Чл. 12. В платежните документи за превода на сумите по съответната банкова сметка задължително се изписва номерът на разрешителното, периодът, за който се внася таксата, основанието за плащане (видът на таксата), както и, че таксата е по Закона за водите. </w:t>
      </w:r>
    </w:p>
    <w:p w:rsidR="006C67AF" w:rsidRPr="00184E34" w:rsidRDefault="00A55A07"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006C67AF" w:rsidRPr="00184E34">
        <w:rPr>
          <w:rFonts w:ascii="Arial Narrow" w:eastAsiaTheme="minorHAnsi" w:hAnsi="Arial Narrow" w:cstheme="minorBidi"/>
          <w:sz w:val="24"/>
          <w:szCs w:val="24"/>
        </w:rPr>
        <w:t>Чл. 13. Лицата, поискали издаване на разрешително и титулярите на заварени разрешителни заплащат дължимите такси независимо от етапа, на който се намира процедурата за изменение, продължаване на срока или преиздаване на разрешителното.</w:t>
      </w:r>
    </w:p>
    <w:p w:rsidR="006C67AF" w:rsidRPr="00184E34" w:rsidRDefault="006C67AF" w:rsidP="006C67AF">
      <w:pPr>
        <w:spacing w:after="0" w:line="259" w:lineRule="auto"/>
        <w:jc w:val="both"/>
        <w:rPr>
          <w:rFonts w:ascii="Arial Narrow" w:eastAsiaTheme="minorHAnsi" w:hAnsi="Arial Narrow" w:cstheme="minorBidi"/>
          <w:sz w:val="24"/>
          <w:szCs w:val="24"/>
        </w:rPr>
      </w:pPr>
    </w:p>
    <w:p w:rsidR="006C67AF" w:rsidRPr="00184E34" w:rsidRDefault="006C67AF" w:rsidP="006C67AF">
      <w:pPr>
        <w:spacing w:after="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ДОПЪЛНИТЕЛНА РАЗПОРЕДБА</w:t>
      </w:r>
    </w:p>
    <w:p w:rsidR="006C67AF" w:rsidRPr="00184E34" w:rsidRDefault="006C67AF" w:rsidP="006C67AF">
      <w:pPr>
        <w:spacing w:after="0" w:line="259" w:lineRule="auto"/>
        <w:jc w:val="center"/>
        <w:rPr>
          <w:rFonts w:ascii="Arial Narrow" w:eastAsiaTheme="minorHAnsi" w:hAnsi="Arial Narrow" w:cstheme="minorBidi"/>
        </w:rPr>
      </w:pPr>
    </w:p>
    <w:p w:rsidR="006C67AF" w:rsidRPr="00184E34" w:rsidRDefault="007944B4" w:rsidP="006C67AF">
      <w:pPr>
        <w:spacing w:after="0" w:line="259" w:lineRule="auto"/>
        <w:jc w:val="both"/>
        <w:rPr>
          <w:rFonts w:ascii="Arial Narrow" w:eastAsiaTheme="minorHAnsi" w:hAnsi="Arial Narrow" w:cstheme="minorBidi"/>
        </w:rPr>
      </w:pPr>
      <w:r>
        <w:rPr>
          <w:rFonts w:ascii="Arial Narrow" w:eastAsiaTheme="minorHAnsi" w:hAnsi="Arial Narrow" w:cstheme="minorBidi"/>
        </w:rPr>
        <w:tab/>
      </w:r>
      <w:r w:rsidR="006C67AF" w:rsidRPr="00184E34">
        <w:rPr>
          <w:rFonts w:ascii="Arial Narrow" w:eastAsiaTheme="minorHAnsi" w:hAnsi="Arial Narrow" w:cstheme="minorBidi"/>
        </w:rPr>
        <w:t xml:space="preserve">§ 1. По смисъла на тарифата целите на ползване на водата са: </w:t>
      </w:r>
    </w:p>
    <w:p w:rsidR="006C67AF" w:rsidRPr="0073092A" w:rsidRDefault="006C67AF" w:rsidP="006C67AF">
      <w:pPr>
        <w:spacing w:after="0" w:line="259" w:lineRule="auto"/>
        <w:jc w:val="both"/>
        <w:rPr>
          <w:rFonts w:ascii="Arial Narrow" w:eastAsiaTheme="minorHAnsi" w:hAnsi="Arial Narrow" w:cstheme="minorBidi"/>
        </w:rPr>
      </w:pPr>
    </w:p>
    <w:p w:rsidR="006C67AF" w:rsidRPr="0073092A" w:rsidRDefault="006C67AF" w:rsidP="006C67AF">
      <w:pPr>
        <w:spacing w:after="0" w:line="259" w:lineRule="auto"/>
        <w:jc w:val="both"/>
        <w:rPr>
          <w:rFonts w:ascii="Arial Narrow" w:eastAsiaTheme="minorHAnsi" w:hAnsi="Arial Narrow" w:cstheme="minorBidi"/>
        </w:rPr>
      </w:pPr>
      <w:r w:rsidRPr="0073092A">
        <w:rPr>
          <w:rFonts w:ascii="Arial Narrow" w:eastAsiaTheme="minorHAnsi" w:hAnsi="Arial Narrow" w:cstheme="minorBidi"/>
        </w:rPr>
        <w:t>1</w:t>
      </w:r>
      <w:r w:rsidRPr="00184E34">
        <w:rPr>
          <w:rFonts w:ascii="Arial Narrow" w:eastAsiaTheme="minorHAnsi" w:hAnsi="Arial Narrow" w:cstheme="minorBidi"/>
        </w:rPr>
        <w:t xml:space="preserve">. "Промишлено водоснабдяване" - когато черпената вода се използва за дейности, свързани с добив и преработка на суровини и материали и/или производство на готова продукция. </w:t>
      </w:r>
    </w:p>
    <w:p w:rsidR="006C67AF" w:rsidRPr="0073092A" w:rsidRDefault="006C67AF" w:rsidP="006C67AF">
      <w:pPr>
        <w:spacing w:after="0" w:line="259" w:lineRule="auto"/>
        <w:jc w:val="both"/>
        <w:rPr>
          <w:rFonts w:ascii="Arial Narrow" w:eastAsiaTheme="minorHAnsi" w:hAnsi="Arial Narrow" w:cstheme="minorBidi"/>
        </w:rPr>
      </w:pPr>
    </w:p>
    <w:p w:rsidR="006C67AF" w:rsidRPr="00184E34" w:rsidRDefault="006C67AF" w:rsidP="006C67AF">
      <w:pPr>
        <w:spacing w:after="0" w:line="259" w:lineRule="auto"/>
        <w:jc w:val="both"/>
        <w:rPr>
          <w:rFonts w:ascii="Arial Narrow" w:eastAsiaTheme="minorHAnsi" w:hAnsi="Arial Narrow" w:cstheme="minorBidi"/>
        </w:rPr>
      </w:pPr>
      <w:r w:rsidRPr="0073092A">
        <w:rPr>
          <w:rFonts w:ascii="Arial Narrow" w:eastAsiaTheme="minorHAnsi" w:hAnsi="Arial Narrow" w:cstheme="minorBidi"/>
        </w:rPr>
        <w:t>2</w:t>
      </w:r>
      <w:r w:rsidRPr="00184E34">
        <w:rPr>
          <w:rFonts w:ascii="Arial Narrow" w:eastAsiaTheme="minorHAnsi" w:hAnsi="Arial Narrow" w:cstheme="minorBidi"/>
        </w:rPr>
        <w:t xml:space="preserve">. "Охлаждане" - когато повърхностна вода се използва за охлаждане на машини и съоръжения в процеса </w:t>
      </w:r>
      <w:r w:rsidRPr="0073092A">
        <w:rPr>
          <w:rFonts w:ascii="Arial Narrow" w:eastAsiaTheme="minorHAnsi" w:hAnsi="Arial Narrow" w:cstheme="minorBidi"/>
        </w:rPr>
        <w:t>3</w:t>
      </w:r>
      <w:r w:rsidRPr="00184E34">
        <w:rPr>
          <w:rFonts w:ascii="Arial Narrow" w:eastAsiaTheme="minorHAnsi" w:hAnsi="Arial Narrow" w:cstheme="minorBidi"/>
        </w:rPr>
        <w:t xml:space="preserve">а работата им. </w:t>
      </w:r>
    </w:p>
    <w:p w:rsidR="006C67AF" w:rsidRPr="0073092A" w:rsidRDefault="006C67AF" w:rsidP="006C67AF">
      <w:pPr>
        <w:spacing w:after="0" w:line="259" w:lineRule="auto"/>
        <w:jc w:val="both"/>
        <w:rPr>
          <w:rFonts w:ascii="Arial Narrow" w:eastAsiaTheme="minorHAnsi" w:hAnsi="Arial Narrow" w:cstheme="minorBidi"/>
        </w:rPr>
      </w:pPr>
    </w:p>
    <w:p w:rsidR="006C67AF" w:rsidRPr="00184E34" w:rsidRDefault="006C67AF" w:rsidP="006C67AF">
      <w:pPr>
        <w:spacing w:after="0" w:line="259" w:lineRule="auto"/>
        <w:jc w:val="both"/>
        <w:rPr>
          <w:rFonts w:ascii="Arial Narrow" w:eastAsiaTheme="minorHAnsi" w:hAnsi="Arial Narrow" w:cstheme="minorBidi"/>
        </w:rPr>
      </w:pPr>
      <w:r w:rsidRPr="0073092A">
        <w:rPr>
          <w:rFonts w:ascii="Arial Narrow" w:eastAsiaTheme="minorHAnsi" w:hAnsi="Arial Narrow" w:cstheme="minorBidi"/>
        </w:rPr>
        <w:t>3</w:t>
      </w:r>
      <w:r w:rsidRPr="00184E34">
        <w:rPr>
          <w:rFonts w:ascii="Arial Narrow" w:eastAsiaTheme="minorHAnsi" w:hAnsi="Arial Narrow" w:cstheme="minorBidi"/>
        </w:rPr>
        <w:t>. "Напояване на земеделски култури" - когато черпената вода се използва за подобряване на водния режим на почвата и земеделските култури, изпитващи в естествени условия недостиг на влага; напояването на земеделските култури не включва поливане на трева и декоративни растения в индустриални и други стопански обекти;</w:t>
      </w:r>
    </w:p>
    <w:p w:rsidR="006C67AF" w:rsidRPr="0073092A" w:rsidRDefault="006C67AF" w:rsidP="006C67AF">
      <w:pPr>
        <w:spacing w:after="0" w:line="259" w:lineRule="auto"/>
        <w:jc w:val="both"/>
        <w:rPr>
          <w:rFonts w:ascii="Arial Narrow" w:eastAsiaTheme="minorHAnsi" w:hAnsi="Arial Narrow" w:cstheme="minorBidi"/>
        </w:rPr>
      </w:pPr>
    </w:p>
    <w:p w:rsidR="006C67AF" w:rsidRPr="00184E34" w:rsidRDefault="006C67AF" w:rsidP="006C67AF">
      <w:pPr>
        <w:spacing w:after="0" w:line="259" w:lineRule="auto"/>
        <w:jc w:val="both"/>
        <w:rPr>
          <w:rFonts w:ascii="Arial Narrow" w:eastAsiaTheme="minorHAnsi" w:hAnsi="Arial Narrow" w:cstheme="minorBidi"/>
        </w:rPr>
      </w:pPr>
      <w:r w:rsidRPr="0073092A">
        <w:rPr>
          <w:rFonts w:ascii="Arial Narrow" w:eastAsiaTheme="minorHAnsi" w:hAnsi="Arial Narrow" w:cstheme="minorBidi"/>
        </w:rPr>
        <w:t>4</w:t>
      </w:r>
      <w:r w:rsidRPr="00184E34">
        <w:rPr>
          <w:rFonts w:ascii="Arial Narrow" w:eastAsiaTheme="minorHAnsi" w:hAnsi="Arial Narrow" w:cstheme="minorBidi"/>
        </w:rPr>
        <w:t xml:space="preserve">. "Водоснабдяване за животновъдство" - когато отнетата вода се използва в дейности, свързани с развъждането и отглеждането на животни. </w:t>
      </w:r>
    </w:p>
    <w:p w:rsidR="006C67AF" w:rsidRPr="0073092A" w:rsidRDefault="006C67AF" w:rsidP="006C67AF">
      <w:pPr>
        <w:spacing w:after="0" w:line="259" w:lineRule="auto"/>
        <w:jc w:val="both"/>
        <w:rPr>
          <w:rFonts w:ascii="Arial Narrow" w:eastAsiaTheme="minorHAnsi" w:hAnsi="Arial Narrow" w:cstheme="minorBidi"/>
        </w:rPr>
      </w:pPr>
    </w:p>
    <w:p w:rsidR="006C67AF" w:rsidRPr="00184E34" w:rsidRDefault="006C67AF" w:rsidP="006C67AF">
      <w:pPr>
        <w:spacing w:after="0" w:line="259" w:lineRule="auto"/>
        <w:jc w:val="both"/>
        <w:rPr>
          <w:rFonts w:ascii="Arial Narrow" w:eastAsiaTheme="minorHAnsi" w:hAnsi="Arial Narrow" w:cstheme="minorBidi"/>
        </w:rPr>
      </w:pPr>
      <w:r w:rsidRPr="0073092A">
        <w:rPr>
          <w:rFonts w:ascii="Arial Narrow" w:eastAsiaTheme="minorHAnsi" w:hAnsi="Arial Narrow" w:cstheme="minorBidi"/>
        </w:rPr>
        <w:t>5</w:t>
      </w:r>
      <w:r w:rsidRPr="00184E34">
        <w:rPr>
          <w:rFonts w:ascii="Arial Narrow" w:eastAsiaTheme="minorHAnsi" w:hAnsi="Arial Narrow" w:cstheme="minorBidi"/>
        </w:rPr>
        <w:t xml:space="preserve">. "Водоснабдяване за аквакултури" - когато отнетата вода се използва в дейности, свързани с развъждането и отглеждането на риби и други водни организми. </w:t>
      </w:r>
    </w:p>
    <w:p w:rsidR="006C67AF" w:rsidRPr="0073092A" w:rsidRDefault="006C67AF" w:rsidP="006C67AF">
      <w:pPr>
        <w:spacing w:after="0" w:line="259" w:lineRule="auto"/>
        <w:jc w:val="both"/>
        <w:rPr>
          <w:rFonts w:ascii="Arial Narrow" w:eastAsiaTheme="minorHAnsi" w:hAnsi="Arial Narrow" w:cstheme="minorBidi"/>
        </w:rPr>
      </w:pPr>
    </w:p>
    <w:p w:rsidR="006C67AF" w:rsidRPr="00184E34" w:rsidRDefault="006C67AF" w:rsidP="006C67AF">
      <w:pPr>
        <w:spacing w:after="0" w:line="259" w:lineRule="auto"/>
        <w:jc w:val="both"/>
        <w:rPr>
          <w:rFonts w:ascii="Arial Narrow" w:eastAsiaTheme="minorHAnsi" w:hAnsi="Arial Narrow" w:cstheme="minorBidi"/>
        </w:rPr>
      </w:pPr>
      <w:r w:rsidRPr="0073092A">
        <w:rPr>
          <w:rFonts w:ascii="Arial Narrow" w:eastAsiaTheme="minorHAnsi" w:hAnsi="Arial Narrow" w:cstheme="minorBidi"/>
        </w:rPr>
        <w:t>6</w:t>
      </w:r>
      <w:r w:rsidRPr="00184E34">
        <w:rPr>
          <w:rFonts w:ascii="Arial Narrow" w:eastAsiaTheme="minorHAnsi" w:hAnsi="Arial Narrow" w:cstheme="minorBidi"/>
        </w:rPr>
        <w:t xml:space="preserve">. "Водоснабдяване за други цели" - когато черпената вода се използва за всички други цели извън изрично посочените в т. 1 – </w:t>
      </w:r>
      <w:r w:rsidRPr="0073092A">
        <w:rPr>
          <w:rFonts w:ascii="Arial Narrow" w:eastAsiaTheme="minorHAnsi" w:hAnsi="Arial Narrow" w:cstheme="minorBidi"/>
        </w:rPr>
        <w:t>5</w:t>
      </w:r>
      <w:r w:rsidRPr="00184E34">
        <w:rPr>
          <w:rFonts w:ascii="Arial Narrow" w:eastAsiaTheme="minorHAnsi" w:hAnsi="Arial Narrow" w:cstheme="minorBidi"/>
        </w:rPr>
        <w:t>, включително за добив на топлинна енергия с цел отопление на сгради, поливане на трева и други декоративни растения в индустриални и в други стопански обекти, миене на площадки и др.;</w:t>
      </w:r>
    </w:p>
    <w:p w:rsidR="006C67AF" w:rsidRPr="00184E34" w:rsidRDefault="006C67AF" w:rsidP="006C67AF">
      <w:pPr>
        <w:spacing w:after="0" w:line="259" w:lineRule="auto"/>
        <w:jc w:val="both"/>
        <w:rPr>
          <w:rFonts w:ascii="Arial Narrow" w:eastAsiaTheme="minorHAnsi" w:hAnsi="Arial Narrow" w:cstheme="minorBidi"/>
        </w:rPr>
      </w:pPr>
      <w:r w:rsidRPr="00184E34">
        <w:rPr>
          <w:rFonts w:ascii="Arial Narrow" w:eastAsiaTheme="minorHAnsi" w:hAnsi="Arial Narrow" w:cstheme="minorBidi"/>
        </w:rPr>
        <w:t xml:space="preserve">В "други цели" не се включва бутилиране на натурална минерална вода и/или газирани и други напитки, в състава на които се включва минерална вода. </w:t>
      </w:r>
    </w:p>
    <w:p w:rsidR="006C67AF" w:rsidRPr="00184E34" w:rsidRDefault="006C67AF" w:rsidP="006C67AF">
      <w:pPr>
        <w:spacing w:after="0" w:line="259" w:lineRule="auto"/>
        <w:jc w:val="both"/>
        <w:rPr>
          <w:rFonts w:ascii="Arial Narrow" w:eastAsiaTheme="minorHAnsi" w:hAnsi="Arial Narrow" w:cstheme="minorBidi"/>
        </w:rPr>
      </w:pPr>
    </w:p>
    <w:p w:rsidR="006C67AF" w:rsidRPr="00184E34" w:rsidRDefault="006C67AF" w:rsidP="006C67AF">
      <w:pPr>
        <w:spacing w:after="0" w:line="259" w:lineRule="auto"/>
        <w:jc w:val="center"/>
        <w:rPr>
          <w:rFonts w:ascii="Arial Narrow" w:eastAsiaTheme="minorHAnsi" w:hAnsi="Arial Narrow" w:cstheme="minorBidi"/>
          <w:b/>
          <w:sz w:val="24"/>
          <w:szCs w:val="24"/>
        </w:rPr>
      </w:pPr>
      <w:r w:rsidRPr="00184E34">
        <w:rPr>
          <w:rFonts w:ascii="Arial Narrow" w:eastAsiaTheme="minorHAnsi" w:hAnsi="Arial Narrow" w:cstheme="minorBidi"/>
          <w:b/>
          <w:sz w:val="24"/>
          <w:szCs w:val="24"/>
        </w:rPr>
        <w:t>ПРЕХОДНИ РАЗПОРЕДБИ</w:t>
      </w:r>
    </w:p>
    <w:p w:rsidR="006C67AF" w:rsidRPr="00184E34" w:rsidRDefault="006C67AF" w:rsidP="006C67AF">
      <w:pPr>
        <w:spacing w:after="0" w:line="259" w:lineRule="auto"/>
        <w:jc w:val="both"/>
        <w:rPr>
          <w:rFonts w:ascii="Arial Narrow" w:eastAsiaTheme="minorHAnsi" w:hAnsi="Arial Narrow" w:cstheme="minorBidi"/>
        </w:rPr>
      </w:pPr>
    </w:p>
    <w:p w:rsidR="006C67AF" w:rsidRDefault="006C67AF" w:rsidP="006C67AF">
      <w:pPr>
        <w:spacing w:after="0" w:line="259" w:lineRule="auto"/>
        <w:jc w:val="both"/>
        <w:rPr>
          <w:rFonts w:ascii="Arial Narrow" w:eastAsiaTheme="minorHAnsi" w:hAnsi="Arial Narrow" w:cstheme="minorBidi"/>
          <w:sz w:val="24"/>
          <w:szCs w:val="24"/>
        </w:rPr>
      </w:pPr>
      <w:r>
        <w:rPr>
          <w:rFonts w:ascii="Arial Narrow" w:eastAsiaTheme="minorHAnsi" w:hAnsi="Arial Narrow" w:cstheme="minorBidi"/>
          <w:sz w:val="24"/>
          <w:szCs w:val="24"/>
        </w:rPr>
        <w:tab/>
      </w:r>
      <w:r w:rsidRPr="00184E34">
        <w:rPr>
          <w:rFonts w:ascii="Arial Narrow" w:eastAsiaTheme="minorHAnsi" w:hAnsi="Arial Narrow" w:cstheme="minorBidi"/>
          <w:sz w:val="24"/>
          <w:szCs w:val="24"/>
        </w:rPr>
        <w:t>Настоящата Тарифа е прие</w:t>
      </w:r>
      <w:r>
        <w:rPr>
          <w:rFonts w:ascii="Arial Narrow" w:eastAsiaTheme="minorHAnsi" w:hAnsi="Arial Narrow" w:cstheme="minorBidi"/>
          <w:sz w:val="24"/>
          <w:szCs w:val="24"/>
        </w:rPr>
        <w:t>та с Решение № 67</w:t>
      </w:r>
      <w:r w:rsidRPr="00184E34">
        <w:rPr>
          <w:rFonts w:ascii="Arial Narrow" w:eastAsiaTheme="minorHAnsi" w:hAnsi="Arial Narrow" w:cstheme="minorBidi"/>
          <w:sz w:val="24"/>
          <w:szCs w:val="24"/>
        </w:rPr>
        <w:t xml:space="preserve"> на заседание на Общински съвет - Пирдоп, проведен</w:t>
      </w:r>
      <w:r>
        <w:rPr>
          <w:rFonts w:ascii="Arial Narrow" w:eastAsiaTheme="minorHAnsi" w:hAnsi="Arial Narrow" w:cstheme="minorBidi"/>
          <w:sz w:val="24"/>
          <w:szCs w:val="24"/>
        </w:rPr>
        <w:t>о на 25.05.</w:t>
      </w:r>
      <w:r w:rsidRPr="00184E34">
        <w:rPr>
          <w:rFonts w:ascii="Arial Narrow" w:eastAsiaTheme="minorHAnsi" w:hAnsi="Arial Narrow" w:cstheme="minorBidi"/>
          <w:sz w:val="24"/>
          <w:szCs w:val="24"/>
        </w:rPr>
        <w:t>201</w:t>
      </w:r>
      <w:r>
        <w:rPr>
          <w:rFonts w:ascii="Arial Narrow" w:eastAsiaTheme="minorHAnsi" w:hAnsi="Arial Narrow" w:cstheme="minorBidi"/>
          <w:sz w:val="24"/>
          <w:szCs w:val="24"/>
        </w:rPr>
        <w:t>7г.,  Протокол № 7 / 25</w:t>
      </w:r>
      <w:r w:rsidR="007944B4">
        <w:rPr>
          <w:rFonts w:ascii="Arial Narrow" w:eastAsiaTheme="minorHAnsi" w:hAnsi="Arial Narrow" w:cstheme="minorBidi"/>
          <w:sz w:val="24"/>
          <w:szCs w:val="24"/>
        </w:rPr>
        <w:t>.</w:t>
      </w:r>
      <w:r>
        <w:rPr>
          <w:rFonts w:ascii="Arial Narrow" w:eastAsiaTheme="minorHAnsi" w:hAnsi="Arial Narrow" w:cstheme="minorBidi"/>
          <w:sz w:val="24"/>
          <w:szCs w:val="24"/>
        </w:rPr>
        <w:t>05.2017 година.</w:t>
      </w:r>
    </w:p>
    <w:p w:rsidR="005467CD" w:rsidRDefault="005467CD" w:rsidP="006C67AF">
      <w:pPr>
        <w:spacing w:after="0" w:line="259" w:lineRule="auto"/>
        <w:jc w:val="both"/>
        <w:rPr>
          <w:rFonts w:ascii="Arial Narrow" w:eastAsiaTheme="minorHAnsi" w:hAnsi="Arial Narrow" w:cstheme="minorBidi"/>
          <w:color w:val="FF0000"/>
          <w:sz w:val="24"/>
          <w:szCs w:val="24"/>
        </w:rPr>
      </w:pPr>
    </w:p>
    <w:p w:rsidR="00A55A07" w:rsidRPr="00A55A07" w:rsidRDefault="00A55A07" w:rsidP="005467CD">
      <w:pPr>
        <w:ind w:hanging="567"/>
        <w:rPr>
          <w:rFonts w:ascii="Arial Narrow" w:hAnsi="Arial Narrow"/>
        </w:rPr>
      </w:pPr>
    </w:p>
    <w:p w:rsidR="00A55A07" w:rsidRPr="007944B4" w:rsidRDefault="00A55A07" w:rsidP="00A55A07">
      <w:pPr>
        <w:pStyle w:val="a3"/>
        <w:jc w:val="both"/>
        <w:rPr>
          <w:rFonts w:ascii="Arial Narrow" w:hAnsi="Arial Narrow"/>
          <w:b/>
        </w:rPr>
      </w:pPr>
      <w:r w:rsidRPr="00A55A07">
        <w:rPr>
          <w:rFonts w:ascii="Arial Narrow" w:hAnsi="Arial Narrow"/>
        </w:rPr>
        <w:tab/>
      </w:r>
      <w:r w:rsidRPr="00A55A07">
        <w:rPr>
          <w:rFonts w:ascii="Arial Narrow" w:hAnsi="Arial Narrow"/>
        </w:rPr>
        <w:tab/>
      </w:r>
      <w:r w:rsidRPr="00A55A07">
        <w:rPr>
          <w:rFonts w:ascii="Arial Narrow" w:hAnsi="Arial Narrow"/>
        </w:rPr>
        <w:tab/>
      </w:r>
      <w:r w:rsidRPr="00A55A07">
        <w:rPr>
          <w:rFonts w:ascii="Arial Narrow" w:hAnsi="Arial Narrow"/>
        </w:rPr>
        <w:tab/>
      </w:r>
      <w:r w:rsidRPr="00A55A07">
        <w:rPr>
          <w:rFonts w:ascii="Arial Narrow" w:hAnsi="Arial Narrow"/>
        </w:rPr>
        <w:tab/>
      </w:r>
      <w:r w:rsidRPr="00A55A07">
        <w:rPr>
          <w:rFonts w:ascii="Arial Narrow" w:hAnsi="Arial Narrow"/>
        </w:rPr>
        <w:tab/>
      </w:r>
      <w:r w:rsidRPr="00A55A07">
        <w:rPr>
          <w:rFonts w:ascii="Arial Narrow" w:hAnsi="Arial Narrow"/>
        </w:rPr>
        <w:tab/>
      </w:r>
      <w:r w:rsidRPr="00A55A07">
        <w:rPr>
          <w:rFonts w:ascii="Arial Narrow" w:hAnsi="Arial Narrow"/>
        </w:rPr>
        <w:tab/>
      </w:r>
      <w:r w:rsidR="007944B4">
        <w:rPr>
          <w:rFonts w:ascii="Arial Narrow" w:hAnsi="Arial Narrow"/>
          <w:b/>
        </w:rPr>
        <w:t xml:space="preserve">ПРЕДСЕДАТЕЛ НА ОбС- ПИРДОП: </w:t>
      </w:r>
      <w:r w:rsidR="00D675E9">
        <w:rPr>
          <w:rFonts w:ascii="Arial Narrow" w:hAnsi="Arial Narrow"/>
          <w:b/>
        </w:rPr>
        <w:t xml:space="preserve"> (п)</w:t>
      </w:r>
    </w:p>
    <w:p w:rsidR="00A55A07" w:rsidRDefault="00A55A07" w:rsidP="00D675E9">
      <w:pPr>
        <w:pStyle w:val="a3"/>
        <w:jc w:val="both"/>
      </w:pPr>
      <w:r w:rsidRPr="007944B4">
        <w:rPr>
          <w:rFonts w:ascii="Arial Narrow" w:hAnsi="Arial Narrow"/>
          <w:b/>
        </w:rPr>
        <w:t xml:space="preserve">                                                                                                                                                      /ИНЖ.МАРИЯ ШЕНТОВА/</w:t>
      </w:r>
      <w:r>
        <w:t xml:space="preserve">                                                   </w:t>
      </w:r>
    </w:p>
    <w:p w:rsidR="00A55A07" w:rsidRDefault="00A55A07" w:rsidP="005467CD">
      <w:pPr>
        <w:ind w:hanging="567"/>
      </w:pPr>
    </w:p>
    <w:sectPr w:rsidR="00A55A07" w:rsidSect="00D675E9">
      <w:pgSz w:w="11906" w:h="16838"/>
      <w:pgMar w:top="1135" w:right="1417"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327"/>
    <w:rsid w:val="000117E1"/>
    <w:rsid w:val="00160327"/>
    <w:rsid w:val="00172D4E"/>
    <w:rsid w:val="005467CD"/>
    <w:rsid w:val="0065397E"/>
    <w:rsid w:val="006C67AF"/>
    <w:rsid w:val="0073092A"/>
    <w:rsid w:val="007944B4"/>
    <w:rsid w:val="007E1432"/>
    <w:rsid w:val="009469C2"/>
    <w:rsid w:val="009C7675"/>
    <w:rsid w:val="00A55A07"/>
    <w:rsid w:val="00D675E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9161E"/>
  <w15:chartTrackingRefBased/>
  <w15:docId w15:val="{1DC0CAEF-8D74-4867-BF43-D931F7D50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67AF"/>
    <w:pPr>
      <w:spacing w:after="200" w:line="276" w:lineRule="auto"/>
    </w:pPr>
    <w:rPr>
      <w:rFonts w:ascii="Corbel" w:eastAsia="Corbel" w:hAnsi="Corbe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C67AF"/>
    <w:pPr>
      <w:spacing w:after="0" w:line="240" w:lineRule="auto"/>
    </w:pPr>
    <w:rPr>
      <w:rFonts w:ascii="Corbel" w:eastAsia="Corbel" w:hAnsi="Corbel" w:cs="Times New Roman"/>
    </w:rPr>
  </w:style>
  <w:style w:type="table" w:styleId="a4">
    <w:name w:val="Table Grid"/>
    <w:basedOn w:val="a1"/>
    <w:uiPriority w:val="59"/>
    <w:rsid w:val="006C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C67AF"/>
    <w:pPr>
      <w:spacing w:after="0" w:line="240" w:lineRule="auto"/>
    </w:pPr>
    <w:rPr>
      <w:rFonts w:ascii="Segoe UI" w:hAnsi="Segoe UI" w:cs="Segoe UI"/>
      <w:sz w:val="18"/>
      <w:szCs w:val="18"/>
    </w:rPr>
  </w:style>
  <w:style w:type="character" w:customStyle="1" w:styleId="a6">
    <w:name w:val="Изнесен текст Знак"/>
    <w:basedOn w:val="a0"/>
    <w:link w:val="a5"/>
    <w:uiPriority w:val="99"/>
    <w:semiHidden/>
    <w:rsid w:val="006C67AF"/>
    <w:rPr>
      <w:rFonts w:ascii="Segoe UI" w:eastAsia="Corbe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1482</Words>
  <Characters>8450</Characters>
  <Application>Microsoft Office Word</Application>
  <DocSecurity>0</DocSecurity>
  <Lines>70</Lines>
  <Paragraphs>19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PR</cp:lastModifiedBy>
  <cp:revision>6</cp:revision>
  <cp:lastPrinted>2017-05-31T06:04:00Z</cp:lastPrinted>
  <dcterms:created xsi:type="dcterms:W3CDTF">2017-07-05T06:45:00Z</dcterms:created>
  <dcterms:modified xsi:type="dcterms:W3CDTF">2023-02-24T11:29:00Z</dcterms:modified>
</cp:coreProperties>
</file>